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6D" w:rsidRPr="00F441CD" w:rsidRDefault="002F4B6D" w:rsidP="002F4B6D">
      <w:pPr>
        <w:pStyle w:val="Default"/>
        <w:rPr>
          <w:noProof/>
          <w:lang w:val="en-US" w:eastAsia="el-GR"/>
        </w:rPr>
      </w:pPr>
      <w:r w:rsidRPr="00590BA4">
        <w:rPr>
          <w:noProof/>
          <w:lang w:eastAsia="el-GR"/>
        </w:rPr>
        <w:t xml:space="preserve">  </w:t>
      </w:r>
      <w:r w:rsidR="00F441CD" w:rsidRPr="00590BA4">
        <w:rPr>
          <w:noProof/>
          <w:lang w:eastAsia="el-GR"/>
        </w:rPr>
        <w:drawing>
          <wp:inline distT="0" distB="0" distL="0" distR="0" wp14:anchorId="775E5E9F" wp14:editId="7A60FF6E">
            <wp:extent cx="731520" cy="5257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916" cy="524627"/>
                    </a:xfrm>
                    <a:prstGeom prst="rect">
                      <a:avLst/>
                    </a:prstGeom>
                    <a:noFill/>
                    <a:ln>
                      <a:noFill/>
                    </a:ln>
                  </pic:spPr>
                </pic:pic>
              </a:graphicData>
            </a:graphic>
          </wp:inline>
        </w:drawing>
      </w:r>
      <w:r w:rsidR="00F441CD">
        <w:rPr>
          <w:noProof/>
          <w:lang w:eastAsia="el-GR"/>
        </w:rPr>
        <w:t xml:space="preserve">                  </w:t>
      </w:r>
      <w:r w:rsidRPr="00590BA4">
        <w:rPr>
          <w:noProof/>
          <w:lang w:eastAsia="el-GR"/>
        </w:rPr>
        <w:t xml:space="preserve">      </w:t>
      </w:r>
      <w:r w:rsidRPr="00590BA4">
        <w:rPr>
          <w:noProof/>
          <w:lang w:eastAsia="el-GR"/>
        </w:rPr>
        <w:drawing>
          <wp:inline distT="0" distB="0" distL="0" distR="0" wp14:anchorId="66607748" wp14:editId="1DCD0164">
            <wp:extent cx="2162175" cy="1152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152525"/>
                    </a:xfrm>
                    <a:prstGeom prst="rect">
                      <a:avLst/>
                    </a:prstGeom>
                    <a:noFill/>
                    <a:ln>
                      <a:noFill/>
                    </a:ln>
                  </pic:spPr>
                </pic:pic>
              </a:graphicData>
            </a:graphic>
          </wp:inline>
        </w:drawing>
      </w:r>
      <w:r w:rsidR="00F441CD">
        <w:rPr>
          <w:noProof/>
          <w:lang w:val="en-US" w:eastAsia="el-GR"/>
        </w:rPr>
        <w:t xml:space="preserve">                 </w:t>
      </w:r>
      <w:r w:rsidR="00F441CD" w:rsidRPr="00590BA4">
        <w:rPr>
          <w:noProof/>
          <w:lang w:eastAsia="el-GR"/>
        </w:rPr>
        <w:drawing>
          <wp:inline distT="0" distB="0" distL="0" distR="0" wp14:anchorId="3DC7EB11" wp14:editId="3991C611">
            <wp:extent cx="701040" cy="472440"/>
            <wp:effectExtent l="0" t="0" r="3810" b="381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472440"/>
                    </a:xfrm>
                    <a:prstGeom prst="rect">
                      <a:avLst/>
                    </a:prstGeom>
                    <a:noFill/>
                  </pic:spPr>
                </pic:pic>
              </a:graphicData>
            </a:graphic>
          </wp:inline>
        </w:drawing>
      </w:r>
    </w:p>
    <w:p w:rsidR="002F4B6D" w:rsidRPr="00590BA4" w:rsidRDefault="002F4B6D" w:rsidP="002F4B6D">
      <w:pPr>
        <w:pStyle w:val="Default"/>
        <w:rPr>
          <w:noProof/>
          <w:lang w:eastAsia="el-GR"/>
        </w:rPr>
      </w:pPr>
    </w:p>
    <w:p w:rsidR="002F4B6D" w:rsidRPr="00590BA4" w:rsidRDefault="002F4B6D" w:rsidP="002F4B6D">
      <w:pPr>
        <w:pStyle w:val="Default"/>
      </w:pPr>
      <w:r w:rsidRPr="00590BA4">
        <w:t xml:space="preserve">                                                                                             </w:t>
      </w:r>
    </w:p>
    <w:p w:rsidR="002F4B6D" w:rsidRPr="00590BA4" w:rsidRDefault="002F4B6D" w:rsidP="002F4B6D">
      <w:pPr>
        <w:pStyle w:val="Default"/>
        <w:jc w:val="center"/>
        <w:rPr>
          <w:sz w:val="22"/>
          <w:szCs w:val="22"/>
        </w:rPr>
      </w:pPr>
      <w:r w:rsidRPr="00590BA4">
        <w:rPr>
          <w:b/>
          <w:bCs/>
          <w:sz w:val="22"/>
          <w:szCs w:val="22"/>
        </w:rPr>
        <w:t>ΠΡΟΣΚΛΗΣΗ ΕΚΔΗΛΩΣΗΣ ΕΝΔΙΑΦΕΡΟΝΤΟΣ</w:t>
      </w:r>
    </w:p>
    <w:p w:rsidR="002F4B6D" w:rsidRPr="00590BA4" w:rsidRDefault="002F4B6D" w:rsidP="002F4B6D">
      <w:pPr>
        <w:pStyle w:val="Default"/>
        <w:jc w:val="center"/>
        <w:rPr>
          <w:b/>
          <w:bCs/>
          <w:sz w:val="22"/>
          <w:szCs w:val="22"/>
        </w:rPr>
      </w:pPr>
      <w:r w:rsidRPr="00590BA4">
        <w:rPr>
          <w:b/>
          <w:bCs/>
          <w:sz w:val="22"/>
          <w:szCs w:val="22"/>
        </w:rPr>
        <w:t>ΓΙΑ ΠΡΟΣΛΗΨΗ ΠΡΟΣΩΠΙΚΟΥ</w:t>
      </w:r>
    </w:p>
    <w:p w:rsidR="002F4B6D" w:rsidRPr="00590BA4" w:rsidRDefault="002F4B6D" w:rsidP="002F4B6D">
      <w:pPr>
        <w:pStyle w:val="Default"/>
        <w:jc w:val="center"/>
        <w:rPr>
          <w:sz w:val="22"/>
          <w:szCs w:val="22"/>
        </w:rPr>
      </w:pPr>
    </w:p>
    <w:p w:rsidR="002F4B6D" w:rsidRPr="00F441CD" w:rsidRDefault="002F4B6D" w:rsidP="002F4B6D">
      <w:pPr>
        <w:pStyle w:val="Default"/>
        <w:jc w:val="both"/>
        <w:rPr>
          <w:sz w:val="22"/>
          <w:szCs w:val="22"/>
        </w:rPr>
      </w:pPr>
      <w:r w:rsidRPr="00590BA4">
        <w:rPr>
          <w:sz w:val="22"/>
          <w:szCs w:val="22"/>
        </w:rPr>
        <w:t>Η ΑΠΟΣΤΟΛΗ, αστική μη κε</w:t>
      </w:r>
      <w:r w:rsidR="001376CA" w:rsidRPr="00590BA4">
        <w:rPr>
          <w:sz w:val="22"/>
          <w:szCs w:val="22"/>
        </w:rPr>
        <w:t>ρδοσκοπική εταιρεία, λειτουργεί</w:t>
      </w:r>
      <w:r w:rsidRPr="00590BA4">
        <w:rPr>
          <w:sz w:val="22"/>
          <w:szCs w:val="22"/>
        </w:rPr>
        <w:t>,</w:t>
      </w:r>
      <w:r w:rsidR="001376CA" w:rsidRPr="00590BA4">
        <w:rPr>
          <w:sz w:val="22"/>
          <w:szCs w:val="22"/>
        </w:rPr>
        <w:t xml:space="preserve"> </w:t>
      </w:r>
      <w:r w:rsidR="00BA40A7">
        <w:rPr>
          <w:sz w:val="22"/>
          <w:szCs w:val="22"/>
        </w:rPr>
        <w:t xml:space="preserve">το Κέντρο Ημέρας </w:t>
      </w:r>
      <w:r w:rsidRPr="00590BA4">
        <w:rPr>
          <w:sz w:val="22"/>
          <w:szCs w:val="22"/>
        </w:rPr>
        <w:t xml:space="preserve"> Ψυχικής Υγείας στη </w:t>
      </w:r>
      <w:r w:rsidR="00BA40A7">
        <w:rPr>
          <w:sz w:val="22"/>
          <w:szCs w:val="22"/>
        </w:rPr>
        <w:t>Χίο</w:t>
      </w:r>
      <w:r w:rsidRPr="00590BA4">
        <w:rPr>
          <w:sz w:val="22"/>
          <w:szCs w:val="22"/>
        </w:rPr>
        <w:t xml:space="preserve">, </w:t>
      </w:r>
      <w:r w:rsidR="00E64980">
        <w:rPr>
          <w:sz w:val="22"/>
          <w:szCs w:val="22"/>
        </w:rPr>
        <w:t>το</w:t>
      </w:r>
      <w:r w:rsidRPr="00590BA4">
        <w:rPr>
          <w:sz w:val="22"/>
          <w:szCs w:val="22"/>
        </w:rPr>
        <w:t xml:space="preserve"> οποί</w:t>
      </w:r>
      <w:r w:rsidR="00E64980">
        <w:rPr>
          <w:sz w:val="22"/>
          <w:szCs w:val="22"/>
        </w:rPr>
        <w:t>ο</w:t>
      </w:r>
      <w:r w:rsidRPr="00590BA4">
        <w:rPr>
          <w:sz w:val="22"/>
          <w:szCs w:val="22"/>
        </w:rPr>
        <w:t xml:space="preserve"> χρηματοδοτείται από τον τακτικό προϋπολογισμό και εντάσσεται στο πλαίσιο της Πράξης «Εξατομικευμένη παροχή υπηρεσιών ψυχικής υγείας από τον φορέα ΑΠΟΣΤΟΛΗ στην περιφέρεια Σταδιακής Σύγκλισης» του Ε.Π. «Ανάπτυξη Ανθρωπίνου Δυναμικού 2007-2013» στον Άξονα Προτεραιότητας 13 «Εδραίωση της μεταρρύθμισης στον Τομέα Ψυχικής Υγείας, Ανάπτυξη της </w:t>
      </w:r>
      <w:proofErr w:type="spellStart"/>
      <w:r w:rsidRPr="00590BA4">
        <w:rPr>
          <w:sz w:val="22"/>
          <w:szCs w:val="22"/>
        </w:rPr>
        <w:t>Α’θμιας</w:t>
      </w:r>
      <w:proofErr w:type="spellEnd"/>
      <w:r w:rsidRPr="00590BA4">
        <w:rPr>
          <w:sz w:val="22"/>
          <w:szCs w:val="22"/>
        </w:rPr>
        <w:t xml:space="preserve"> Φροντίδας Υγείας και προάσπιση της Δημόσιας Υγείας του πληθυσμού στις 8 περιφέρειες σύγκλισης». </w:t>
      </w:r>
    </w:p>
    <w:p w:rsidR="00F441CD" w:rsidRPr="00F441CD" w:rsidRDefault="00F441CD" w:rsidP="002F4B6D">
      <w:pPr>
        <w:pStyle w:val="Default"/>
        <w:jc w:val="both"/>
        <w:rPr>
          <w:sz w:val="22"/>
          <w:szCs w:val="22"/>
        </w:rPr>
      </w:pPr>
    </w:p>
    <w:p w:rsidR="002F4B6D" w:rsidRPr="00590BA4" w:rsidRDefault="002F4B6D" w:rsidP="002F4B6D">
      <w:pPr>
        <w:pStyle w:val="Default"/>
        <w:jc w:val="both"/>
        <w:rPr>
          <w:sz w:val="22"/>
          <w:szCs w:val="22"/>
        </w:rPr>
      </w:pPr>
      <w:r w:rsidRPr="00590BA4">
        <w:rPr>
          <w:b/>
          <w:bCs/>
          <w:sz w:val="22"/>
          <w:szCs w:val="22"/>
        </w:rPr>
        <w:t xml:space="preserve">ΦΥΣΙΚΟ ΑΝΤΙΚΕΙΜΕΝΟ </w:t>
      </w:r>
    </w:p>
    <w:p w:rsidR="002F4B6D" w:rsidRPr="00590BA4" w:rsidRDefault="00BA40A7" w:rsidP="002F4B6D">
      <w:pPr>
        <w:pStyle w:val="Default"/>
        <w:jc w:val="both"/>
        <w:rPr>
          <w:sz w:val="22"/>
          <w:szCs w:val="22"/>
        </w:rPr>
      </w:pPr>
      <w:r>
        <w:rPr>
          <w:sz w:val="22"/>
          <w:szCs w:val="22"/>
        </w:rPr>
        <w:t>Το Κέντρο Ημέρας</w:t>
      </w:r>
      <w:r w:rsidR="002F4B6D" w:rsidRPr="00590BA4">
        <w:rPr>
          <w:sz w:val="22"/>
          <w:szCs w:val="22"/>
        </w:rPr>
        <w:t xml:space="preserve"> παρέχει πολύπλευρες υπηρεσίες σε συνανθρώπους μας με ψυχικές διαταραχές, ενώ ταυτόχρονα αποτελεί ένα χώρο συνεύρεσης, δημιουργίας και επικοινωνίας για όλους όσο</w:t>
      </w:r>
      <w:r w:rsidR="00E64980">
        <w:rPr>
          <w:sz w:val="22"/>
          <w:szCs w:val="22"/>
        </w:rPr>
        <w:t>ι</w:t>
      </w:r>
      <w:r w:rsidR="002F4B6D" w:rsidRPr="00590BA4">
        <w:rPr>
          <w:sz w:val="22"/>
          <w:szCs w:val="22"/>
        </w:rPr>
        <w:t xml:space="preserve"> χρειάζονται υποστήριξη και ενίσχυση. </w:t>
      </w:r>
    </w:p>
    <w:p w:rsidR="002F4B6D" w:rsidRPr="00590BA4" w:rsidRDefault="00A84647" w:rsidP="002F4B6D">
      <w:pPr>
        <w:pStyle w:val="Default"/>
        <w:jc w:val="both"/>
        <w:rPr>
          <w:sz w:val="22"/>
          <w:szCs w:val="22"/>
        </w:rPr>
      </w:pPr>
      <w:r w:rsidRPr="00590BA4">
        <w:rPr>
          <w:sz w:val="22"/>
          <w:szCs w:val="22"/>
        </w:rPr>
        <w:t>Οι</w:t>
      </w:r>
      <w:r w:rsidR="002F4B6D" w:rsidRPr="00590BA4">
        <w:rPr>
          <w:sz w:val="22"/>
          <w:szCs w:val="22"/>
        </w:rPr>
        <w:t xml:space="preserve"> επωφελούμενοι και οι οικογένειές τους σε συνεργασία με την διεπιστημονική θεραπευτική ομάδα έχουν τη δυνατότητα να μοιραστούν τις εμπειρίες και τις ανησυχίες τους προκειμένου να αντιμετωπίσουν τις δυσκολίες που συναντούν στην καθημερινότητά τους. </w:t>
      </w:r>
    </w:p>
    <w:p w:rsidR="002F4B6D" w:rsidRPr="00590BA4" w:rsidRDefault="002F4B6D" w:rsidP="002F4B6D">
      <w:pPr>
        <w:pStyle w:val="Default"/>
        <w:jc w:val="both"/>
        <w:rPr>
          <w:rFonts w:cstheme="minorBidi"/>
          <w:color w:val="auto"/>
        </w:rPr>
      </w:pPr>
      <w:r w:rsidRPr="00590BA4">
        <w:rPr>
          <w:sz w:val="22"/>
          <w:szCs w:val="22"/>
        </w:rPr>
        <w:t xml:space="preserve">Επιπλέον, </w:t>
      </w:r>
      <w:r w:rsidR="00BA40A7">
        <w:rPr>
          <w:sz w:val="22"/>
          <w:szCs w:val="22"/>
        </w:rPr>
        <w:t xml:space="preserve">το </w:t>
      </w:r>
      <w:r w:rsidR="00BA40A7" w:rsidRPr="00BA40A7">
        <w:rPr>
          <w:sz w:val="22"/>
          <w:szCs w:val="22"/>
        </w:rPr>
        <w:t xml:space="preserve">Κέντρο Ημέρας </w:t>
      </w:r>
      <w:r w:rsidRPr="00590BA4">
        <w:rPr>
          <w:sz w:val="22"/>
          <w:szCs w:val="22"/>
        </w:rPr>
        <w:t>παρέχει συμβουλευτικές υπηρεσίες που απευθύνονται σε άτομα ευπαθών κοινωνικών ομάδων, άτομα που αντιμετωπίζουν οικονομικά, κοινωνικά, επαγγελματικά ή προσωπικά προβλήματα, καθώς και σε παιδιά, γονείς και εφήβους</w:t>
      </w:r>
      <w:r w:rsidR="00BA40A7">
        <w:rPr>
          <w:sz w:val="22"/>
          <w:szCs w:val="22"/>
        </w:rPr>
        <w:t>.</w:t>
      </w:r>
    </w:p>
    <w:p w:rsidR="003C47FD" w:rsidRPr="00590BA4" w:rsidRDefault="003C47FD" w:rsidP="00A84647">
      <w:pPr>
        <w:pStyle w:val="Default"/>
        <w:jc w:val="both"/>
        <w:rPr>
          <w:b/>
          <w:bCs/>
          <w:color w:val="auto"/>
          <w:sz w:val="22"/>
          <w:szCs w:val="22"/>
        </w:rPr>
      </w:pPr>
    </w:p>
    <w:p w:rsidR="002F4B6D" w:rsidRPr="00590BA4" w:rsidRDefault="002F4B6D" w:rsidP="00A84647">
      <w:pPr>
        <w:pStyle w:val="Default"/>
        <w:jc w:val="both"/>
        <w:rPr>
          <w:color w:val="auto"/>
          <w:sz w:val="22"/>
          <w:szCs w:val="22"/>
        </w:rPr>
      </w:pPr>
      <w:r w:rsidRPr="00590BA4">
        <w:rPr>
          <w:b/>
          <w:bCs/>
          <w:color w:val="auto"/>
          <w:sz w:val="22"/>
          <w:szCs w:val="22"/>
        </w:rPr>
        <w:t xml:space="preserve">ΕΙΔΙΚΟΤΗΤΑ – ΣΧΕΣΗ ΕΡΓΑΣΙΑΣ </w:t>
      </w:r>
    </w:p>
    <w:p w:rsidR="002F4B6D" w:rsidRPr="00590BA4" w:rsidRDefault="002F4B6D" w:rsidP="002F4B6D">
      <w:pPr>
        <w:pStyle w:val="Default"/>
        <w:jc w:val="both"/>
        <w:rPr>
          <w:color w:val="auto"/>
          <w:sz w:val="22"/>
          <w:szCs w:val="22"/>
        </w:rPr>
      </w:pPr>
      <w:r w:rsidRPr="00590BA4">
        <w:rPr>
          <w:color w:val="auto"/>
          <w:sz w:val="22"/>
          <w:szCs w:val="22"/>
        </w:rPr>
        <w:t xml:space="preserve">Για την στελέχωση του προσωπικού </w:t>
      </w:r>
      <w:r w:rsidR="00BA40A7">
        <w:rPr>
          <w:color w:val="auto"/>
          <w:sz w:val="22"/>
          <w:szCs w:val="22"/>
        </w:rPr>
        <w:t>του Κέντρου</w:t>
      </w:r>
      <w:r w:rsidR="00E64980">
        <w:rPr>
          <w:color w:val="auto"/>
          <w:sz w:val="22"/>
          <w:szCs w:val="22"/>
        </w:rPr>
        <w:t>,</w:t>
      </w:r>
      <w:r w:rsidRPr="00590BA4">
        <w:rPr>
          <w:color w:val="auto"/>
          <w:sz w:val="22"/>
          <w:szCs w:val="22"/>
        </w:rPr>
        <w:t xml:space="preserve"> η Διοίκηση της </w:t>
      </w:r>
      <w:proofErr w:type="spellStart"/>
      <w:r w:rsidRPr="00590BA4">
        <w:rPr>
          <w:color w:val="auto"/>
          <w:sz w:val="22"/>
          <w:szCs w:val="22"/>
        </w:rPr>
        <w:t>αμκε</w:t>
      </w:r>
      <w:proofErr w:type="spellEnd"/>
      <w:r w:rsidRPr="00590BA4">
        <w:rPr>
          <w:color w:val="auto"/>
          <w:sz w:val="22"/>
          <w:szCs w:val="22"/>
        </w:rPr>
        <w:t xml:space="preserve"> ΑΠΟΣΤΟΛΗ καλεί τους υποψηφίους να υποβάλλουν τα βιογραφικά </w:t>
      </w:r>
      <w:r w:rsidR="00E30294">
        <w:rPr>
          <w:color w:val="auto"/>
          <w:sz w:val="22"/>
          <w:szCs w:val="22"/>
        </w:rPr>
        <w:t xml:space="preserve">τους </w:t>
      </w:r>
      <w:r w:rsidRPr="00590BA4">
        <w:rPr>
          <w:color w:val="auto"/>
          <w:sz w:val="22"/>
          <w:szCs w:val="22"/>
        </w:rPr>
        <w:t xml:space="preserve">για </w:t>
      </w:r>
      <w:r w:rsidRPr="00590BA4">
        <w:rPr>
          <w:b/>
          <w:bCs/>
          <w:color w:val="auto"/>
          <w:sz w:val="22"/>
          <w:szCs w:val="22"/>
        </w:rPr>
        <w:t xml:space="preserve">μία (1) θέση </w:t>
      </w:r>
      <w:proofErr w:type="spellStart"/>
      <w:r w:rsidR="0023054E">
        <w:rPr>
          <w:b/>
          <w:bCs/>
          <w:color w:val="auto"/>
          <w:sz w:val="22"/>
          <w:szCs w:val="22"/>
        </w:rPr>
        <w:t>Εργοθεραπευτή</w:t>
      </w:r>
      <w:proofErr w:type="spellEnd"/>
      <w:r w:rsidRPr="00590BA4">
        <w:rPr>
          <w:b/>
          <w:bCs/>
          <w:color w:val="auto"/>
          <w:sz w:val="22"/>
          <w:szCs w:val="22"/>
        </w:rPr>
        <w:t xml:space="preserve"> </w:t>
      </w:r>
      <w:r w:rsidR="00BA40A7">
        <w:rPr>
          <w:color w:val="auto"/>
          <w:sz w:val="22"/>
          <w:szCs w:val="22"/>
        </w:rPr>
        <w:t>μερικής απασχόλησης</w:t>
      </w:r>
      <w:r w:rsidRPr="00590BA4">
        <w:rPr>
          <w:color w:val="auto"/>
          <w:sz w:val="22"/>
          <w:szCs w:val="22"/>
        </w:rPr>
        <w:t xml:space="preserve">. </w:t>
      </w:r>
    </w:p>
    <w:p w:rsidR="00E64980" w:rsidRDefault="00E64980" w:rsidP="002F4B6D">
      <w:pPr>
        <w:pStyle w:val="Default"/>
        <w:jc w:val="both"/>
        <w:rPr>
          <w:b/>
          <w:bCs/>
          <w:color w:val="auto"/>
          <w:sz w:val="22"/>
          <w:szCs w:val="22"/>
        </w:rPr>
      </w:pPr>
    </w:p>
    <w:p w:rsidR="002F4B6D" w:rsidRPr="00590BA4" w:rsidRDefault="002F4B6D" w:rsidP="002F4B6D">
      <w:pPr>
        <w:pStyle w:val="Default"/>
        <w:jc w:val="both"/>
        <w:rPr>
          <w:color w:val="auto"/>
          <w:sz w:val="22"/>
          <w:szCs w:val="22"/>
        </w:rPr>
      </w:pPr>
      <w:r w:rsidRPr="00590BA4">
        <w:rPr>
          <w:b/>
          <w:bCs/>
          <w:color w:val="auto"/>
          <w:sz w:val="22"/>
          <w:szCs w:val="22"/>
        </w:rPr>
        <w:t xml:space="preserve">ΚΡΙΤΗΡΙΑ </w:t>
      </w:r>
    </w:p>
    <w:p w:rsidR="003C47FD" w:rsidRPr="00590BA4" w:rsidRDefault="003C47FD" w:rsidP="003C47FD">
      <w:pPr>
        <w:pStyle w:val="Default"/>
        <w:jc w:val="both"/>
      </w:pPr>
      <w:r w:rsidRPr="00590BA4">
        <w:t xml:space="preserve">Οι υποψήφιοι θα πρέπει να πληρούν τα ακόλουθα κριτήρια: </w:t>
      </w:r>
    </w:p>
    <w:p w:rsidR="003C47FD" w:rsidRPr="00590BA4" w:rsidRDefault="003C47FD" w:rsidP="003C47FD">
      <w:pPr>
        <w:pStyle w:val="Default"/>
        <w:jc w:val="both"/>
      </w:pPr>
    </w:p>
    <w:p w:rsidR="003C47FD" w:rsidRPr="00590BA4" w:rsidRDefault="003C47FD" w:rsidP="003C47FD">
      <w:pPr>
        <w:pStyle w:val="Default"/>
        <w:jc w:val="both"/>
      </w:pPr>
      <w:r w:rsidRPr="00590BA4">
        <w:rPr>
          <w:b/>
        </w:rPr>
        <w:lastRenderedPageBreak/>
        <w:t>I.</w:t>
      </w:r>
      <w:r w:rsidRPr="00590BA4">
        <w:t xml:space="preserve"> Επίπεδο εκπαίδευσης </w:t>
      </w:r>
    </w:p>
    <w:p w:rsidR="003C47FD" w:rsidRDefault="003C47FD" w:rsidP="003C47FD">
      <w:pPr>
        <w:pStyle w:val="Default"/>
        <w:jc w:val="both"/>
      </w:pPr>
      <w:r w:rsidRPr="00590BA4">
        <w:t xml:space="preserve">Πτυχίο: </w:t>
      </w:r>
      <w:r w:rsidR="00F06A7C">
        <w:t xml:space="preserve">Απαιτείται </w:t>
      </w:r>
      <w:r w:rsidR="00E30294">
        <w:t xml:space="preserve">Πτυχίο </w:t>
      </w:r>
      <w:r w:rsidR="00F06A7C" w:rsidRPr="00F06A7C">
        <w:t>Ανωτάτης Τεχνολογικής Εκπαίδευσης (Τ.Ε.Ι</w:t>
      </w:r>
      <w:r w:rsidR="00E30294">
        <w:t>.)</w:t>
      </w:r>
      <w:r w:rsidRPr="00590BA4">
        <w:t xml:space="preserve"> </w:t>
      </w:r>
    </w:p>
    <w:p w:rsidR="00F06A7C" w:rsidRPr="00590BA4" w:rsidRDefault="00F06A7C" w:rsidP="003C47FD">
      <w:pPr>
        <w:pStyle w:val="Default"/>
        <w:jc w:val="both"/>
      </w:pPr>
    </w:p>
    <w:p w:rsidR="003C47FD" w:rsidRPr="00590BA4" w:rsidRDefault="003C47FD" w:rsidP="003C47FD">
      <w:pPr>
        <w:pStyle w:val="Default"/>
        <w:jc w:val="both"/>
      </w:pPr>
      <w:r w:rsidRPr="00590BA4">
        <w:rPr>
          <w:b/>
        </w:rPr>
        <w:t>II.</w:t>
      </w:r>
      <w:r w:rsidRPr="00590BA4">
        <w:t xml:space="preserve"> Άδεια ασκήσεως επαγγέλματος </w:t>
      </w:r>
    </w:p>
    <w:p w:rsidR="003C47FD" w:rsidRPr="00590BA4" w:rsidRDefault="003C47FD" w:rsidP="003C47FD">
      <w:pPr>
        <w:pStyle w:val="Default"/>
        <w:jc w:val="both"/>
      </w:pPr>
    </w:p>
    <w:p w:rsidR="003C47FD" w:rsidRPr="00590BA4" w:rsidRDefault="003C47FD" w:rsidP="003C47FD">
      <w:pPr>
        <w:pStyle w:val="Default"/>
        <w:jc w:val="both"/>
      </w:pPr>
      <w:r w:rsidRPr="00590BA4">
        <w:rPr>
          <w:b/>
        </w:rPr>
        <w:t>III.</w:t>
      </w:r>
      <w:r w:rsidRPr="00590BA4">
        <w:t xml:space="preserve"> Προϋπηρεσία </w:t>
      </w:r>
    </w:p>
    <w:p w:rsidR="003C47FD" w:rsidRPr="00590BA4" w:rsidRDefault="003C47FD" w:rsidP="003C47FD">
      <w:pPr>
        <w:pStyle w:val="Default"/>
        <w:jc w:val="both"/>
      </w:pPr>
      <w:r w:rsidRPr="00590BA4">
        <w:t xml:space="preserve">Θα </w:t>
      </w:r>
      <w:r w:rsidR="00090449" w:rsidRPr="00590BA4">
        <w:t>συν</w:t>
      </w:r>
      <w:r w:rsidRPr="00590BA4">
        <w:t>εκτιμηθεί προϋπηρεσία</w:t>
      </w:r>
      <w:r w:rsidR="00B31EA4">
        <w:t xml:space="preserve"> στην ομάδα στόχου του Κέντρου Ημέρας</w:t>
      </w:r>
    </w:p>
    <w:p w:rsidR="003C47FD" w:rsidRPr="00590BA4" w:rsidRDefault="003C47FD" w:rsidP="003C47FD">
      <w:pPr>
        <w:pStyle w:val="Default"/>
        <w:jc w:val="both"/>
      </w:pPr>
    </w:p>
    <w:p w:rsidR="003C47FD" w:rsidRPr="00590BA4" w:rsidRDefault="003C47FD" w:rsidP="003C47FD">
      <w:pPr>
        <w:pStyle w:val="Default"/>
        <w:jc w:val="both"/>
      </w:pPr>
      <w:r w:rsidRPr="00590BA4">
        <w:rPr>
          <w:b/>
        </w:rPr>
        <w:t>IV.</w:t>
      </w:r>
      <w:r w:rsidRPr="00590BA4">
        <w:t xml:space="preserve"> Συστατικές επιστολές </w:t>
      </w:r>
    </w:p>
    <w:p w:rsidR="003C47FD" w:rsidRPr="00590BA4" w:rsidRDefault="003C47FD" w:rsidP="003C47FD">
      <w:pPr>
        <w:pStyle w:val="Default"/>
        <w:jc w:val="both"/>
      </w:pPr>
      <w:r w:rsidRPr="00590BA4">
        <w:t xml:space="preserve">Θα εκτιμηθούν συστατικές επιστολές </w:t>
      </w:r>
    </w:p>
    <w:p w:rsidR="003C47FD" w:rsidRPr="00590BA4" w:rsidRDefault="003C47FD" w:rsidP="003C47FD">
      <w:pPr>
        <w:pStyle w:val="Default"/>
        <w:jc w:val="both"/>
      </w:pPr>
    </w:p>
    <w:p w:rsidR="003C47FD" w:rsidRPr="00590BA4" w:rsidRDefault="003C47FD" w:rsidP="003C47FD">
      <w:pPr>
        <w:pStyle w:val="Default"/>
        <w:jc w:val="both"/>
      </w:pPr>
      <w:r w:rsidRPr="00590BA4">
        <w:rPr>
          <w:b/>
        </w:rPr>
        <w:t>V.</w:t>
      </w:r>
      <w:r w:rsidRPr="00590BA4">
        <w:t xml:space="preserve"> Γνώση ξένης γλώσσας </w:t>
      </w:r>
    </w:p>
    <w:p w:rsidR="003C47FD" w:rsidRPr="00590BA4" w:rsidRDefault="003C47FD" w:rsidP="003C47FD">
      <w:pPr>
        <w:pStyle w:val="Default"/>
        <w:jc w:val="both"/>
      </w:pPr>
      <w:r w:rsidRPr="00590BA4">
        <w:t xml:space="preserve">Θα εκτιμηθεί γνώση της Αγγλικής γλώσσας </w:t>
      </w:r>
    </w:p>
    <w:p w:rsidR="003C47FD" w:rsidRPr="00590BA4" w:rsidRDefault="003C47FD" w:rsidP="003C47FD">
      <w:pPr>
        <w:pStyle w:val="Default"/>
        <w:jc w:val="both"/>
        <w:rPr>
          <w:b/>
        </w:rPr>
      </w:pPr>
    </w:p>
    <w:p w:rsidR="00F06A7C" w:rsidRDefault="003C47FD" w:rsidP="003C47FD">
      <w:pPr>
        <w:pStyle w:val="Default"/>
        <w:jc w:val="both"/>
      </w:pPr>
      <w:r w:rsidRPr="00590BA4">
        <w:rPr>
          <w:b/>
        </w:rPr>
        <w:t>VI.</w:t>
      </w:r>
      <w:r w:rsidRPr="00590BA4">
        <w:t xml:space="preserve"> Επαρκής γνώση-χρήση Η/Υ</w:t>
      </w:r>
    </w:p>
    <w:p w:rsidR="00F06A7C" w:rsidRPr="00590BA4" w:rsidRDefault="00F06A7C" w:rsidP="003C47FD">
      <w:pPr>
        <w:pStyle w:val="Default"/>
        <w:jc w:val="both"/>
      </w:pPr>
    </w:p>
    <w:p w:rsidR="003C47FD" w:rsidRPr="00590BA4" w:rsidRDefault="003C47FD" w:rsidP="003C47FD">
      <w:pPr>
        <w:pStyle w:val="Default"/>
        <w:jc w:val="both"/>
      </w:pPr>
    </w:p>
    <w:p w:rsidR="002F4B6D" w:rsidRPr="00590BA4" w:rsidRDefault="002F4B6D" w:rsidP="002F4B6D">
      <w:pPr>
        <w:pStyle w:val="Default"/>
        <w:jc w:val="both"/>
        <w:rPr>
          <w:color w:val="auto"/>
          <w:sz w:val="22"/>
          <w:szCs w:val="22"/>
        </w:rPr>
      </w:pPr>
      <w:r w:rsidRPr="00590BA4">
        <w:rPr>
          <w:b/>
          <w:bCs/>
          <w:color w:val="auto"/>
          <w:sz w:val="22"/>
          <w:szCs w:val="22"/>
        </w:rPr>
        <w:t xml:space="preserve">ΠΡΟΥΠΟΘΕΣΕΙΣ </w:t>
      </w:r>
    </w:p>
    <w:p w:rsidR="002F4B6D" w:rsidRPr="00590BA4" w:rsidRDefault="002F4B6D" w:rsidP="002F4B6D">
      <w:pPr>
        <w:pStyle w:val="Default"/>
        <w:jc w:val="both"/>
        <w:rPr>
          <w:color w:val="auto"/>
          <w:sz w:val="22"/>
          <w:szCs w:val="22"/>
        </w:rPr>
      </w:pPr>
      <w:r w:rsidRPr="00590BA4">
        <w:rPr>
          <w:color w:val="auto"/>
          <w:sz w:val="22"/>
          <w:szCs w:val="22"/>
        </w:rPr>
        <w:t xml:space="preserve">Οι υποψήφιοι θα πρέπει να έχουν: </w:t>
      </w:r>
    </w:p>
    <w:p w:rsidR="002F4B6D" w:rsidRPr="00590BA4" w:rsidRDefault="002F4B6D" w:rsidP="002F4B6D">
      <w:pPr>
        <w:pStyle w:val="Default"/>
        <w:jc w:val="both"/>
        <w:rPr>
          <w:color w:val="auto"/>
          <w:sz w:val="22"/>
          <w:szCs w:val="22"/>
        </w:rPr>
      </w:pPr>
      <w:r w:rsidRPr="00590BA4">
        <w:rPr>
          <w:color w:val="auto"/>
          <w:sz w:val="22"/>
          <w:szCs w:val="22"/>
        </w:rPr>
        <w:t xml:space="preserve">√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να απαραίτητα να γνωρίζει την ελληνική γλώσσα στο επίπεδο που προσδιορίζεται και διαπιστώνεται σύμφωνα με την παρ. 4 του άρθρου 28 του Π.Δ. 50/2001 9ΦΕΚ Α 39), όπως έχει τροποποιηθεί και ισχύει κάθε φορά. </w:t>
      </w:r>
    </w:p>
    <w:p w:rsidR="002F4B6D" w:rsidRDefault="002F4B6D" w:rsidP="002F4B6D">
      <w:pPr>
        <w:pStyle w:val="Default"/>
        <w:jc w:val="both"/>
        <w:rPr>
          <w:color w:val="auto"/>
          <w:sz w:val="22"/>
          <w:szCs w:val="22"/>
        </w:rPr>
      </w:pPr>
      <w:r w:rsidRPr="00590BA4">
        <w:rPr>
          <w:color w:val="auto"/>
          <w:sz w:val="22"/>
          <w:szCs w:val="22"/>
        </w:rPr>
        <w:t xml:space="preserve">√ Εκπληρώσει (αφορά τους άνδρες) τις στρατιωτικές του υποχρεώσεις ή να έχει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 </w:t>
      </w:r>
    </w:p>
    <w:p w:rsidR="006336EE" w:rsidRPr="00590BA4" w:rsidRDefault="006336EE" w:rsidP="002F4B6D">
      <w:pPr>
        <w:pStyle w:val="Default"/>
        <w:jc w:val="both"/>
        <w:rPr>
          <w:color w:val="auto"/>
          <w:sz w:val="22"/>
          <w:szCs w:val="22"/>
        </w:rPr>
      </w:pPr>
    </w:p>
    <w:p w:rsidR="002F4B6D" w:rsidRPr="00590BA4" w:rsidRDefault="002F4B6D" w:rsidP="002F4B6D">
      <w:pPr>
        <w:pStyle w:val="Default"/>
        <w:jc w:val="both"/>
        <w:rPr>
          <w:color w:val="auto"/>
          <w:sz w:val="22"/>
          <w:szCs w:val="22"/>
        </w:rPr>
      </w:pPr>
      <w:r w:rsidRPr="00590BA4">
        <w:rPr>
          <w:b/>
          <w:bCs/>
          <w:color w:val="auto"/>
          <w:sz w:val="22"/>
          <w:szCs w:val="22"/>
        </w:rPr>
        <w:t xml:space="preserve">ΕΓΓΡΑΦΑ </w:t>
      </w:r>
    </w:p>
    <w:p w:rsidR="002F4B6D" w:rsidRPr="00590BA4" w:rsidRDefault="002F4B6D" w:rsidP="002F4B6D">
      <w:pPr>
        <w:pStyle w:val="Default"/>
        <w:jc w:val="both"/>
        <w:rPr>
          <w:color w:val="auto"/>
          <w:sz w:val="22"/>
          <w:szCs w:val="22"/>
        </w:rPr>
      </w:pPr>
      <w:r w:rsidRPr="00590BA4">
        <w:rPr>
          <w:color w:val="auto"/>
          <w:sz w:val="22"/>
          <w:szCs w:val="22"/>
        </w:rPr>
        <w:t>1. Συνοδευτικ</w:t>
      </w:r>
      <w:r w:rsidR="008D077F" w:rsidRPr="00590BA4">
        <w:rPr>
          <w:color w:val="auto"/>
          <w:sz w:val="22"/>
          <w:szCs w:val="22"/>
        </w:rPr>
        <w:t>ό</w:t>
      </w:r>
      <w:r w:rsidRPr="00590BA4">
        <w:rPr>
          <w:color w:val="auto"/>
          <w:sz w:val="22"/>
          <w:szCs w:val="22"/>
        </w:rPr>
        <w:t xml:space="preserve"> σημείωμα στο οποίο να επισημαίνεται επακριβώς η αιτούμενη θέση </w:t>
      </w:r>
    </w:p>
    <w:p w:rsidR="002F4B6D" w:rsidRPr="00590BA4" w:rsidRDefault="002F4B6D" w:rsidP="002F4B6D">
      <w:pPr>
        <w:pStyle w:val="Default"/>
        <w:jc w:val="both"/>
        <w:rPr>
          <w:color w:val="auto"/>
          <w:sz w:val="22"/>
          <w:szCs w:val="22"/>
        </w:rPr>
      </w:pPr>
    </w:p>
    <w:p w:rsidR="002F4B6D" w:rsidRPr="00590BA4" w:rsidRDefault="002F4B6D" w:rsidP="002F4B6D">
      <w:pPr>
        <w:pStyle w:val="Default"/>
        <w:jc w:val="both"/>
        <w:rPr>
          <w:color w:val="auto"/>
          <w:sz w:val="22"/>
          <w:szCs w:val="22"/>
        </w:rPr>
      </w:pPr>
      <w:r w:rsidRPr="00590BA4">
        <w:rPr>
          <w:color w:val="auto"/>
          <w:sz w:val="22"/>
          <w:szCs w:val="22"/>
        </w:rPr>
        <w:t xml:space="preserve">2. Βιογραφικό σημείωμα με πλήρη στοιχεία ταυτότητας/διαβατηρίου, διεύθυνση κατοικίας και τηλέφωνα επικοινωνίας. </w:t>
      </w:r>
    </w:p>
    <w:p w:rsidR="002F4B6D" w:rsidRPr="00590BA4" w:rsidRDefault="002F4B6D" w:rsidP="002F4B6D">
      <w:pPr>
        <w:pStyle w:val="Default"/>
        <w:jc w:val="both"/>
        <w:rPr>
          <w:color w:val="auto"/>
          <w:sz w:val="22"/>
          <w:szCs w:val="22"/>
        </w:rPr>
      </w:pPr>
    </w:p>
    <w:p w:rsidR="002F4B6D" w:rsidRPr="00590BA4" w:rsidRDefault="002F4B6D" w:rsidP="002F4B6D">
      <w:pPr>
        <w:pStyle w:val="Default"/>
        <w:jc w:val="both"/>
        <w:rPr>
          <w:color w:val="auto"/>
          <w:sz w:val="22"/>
          <w:szCs w:val="22"/>
        </w:rPr>
      </w:pPr>
      <w:r w:rsidRPr="00590BA4">
        <w:rPr>
          <w:b/>
          <w:bCs/>
          <w:color w:val="auto"/>
          <w:sz w:val="22"/>
          <w:szCs w:val="22"/>
        </w:rPr>
        <w:t xml:space="preserve">ΔΙΑΔΙΚΑΣΙΑ ΕΠΙΛΟΓΗΣ </w:t>
      </w:r>
    </w:p>
    <w:p w:rsidR="002F4B6D" w:rsidRPr="00590BA4" w:rsidRDefault="002F4B6D" w:rsidP="002F4B6D">
      <w:pPr>
        <w:pStyle w:val="Default"/>
        <w:jc w:val="both"/>
        <w:rPr>
          <w:color w:val="auto"/>
          <w:sz w:val="22"/>
          <w:szCs w:val="22"/>
        </w:rPr>
      </w:pPr>
      <w:r w:rsidRPr="00590BA4">
        <w:rPr>
          <w:color w:val="auto"/>
          <w:sz w:val="22"/>
          <w:szCs w:val="22"/>
        </w:rPr>
        <w:t xml:space="preserve">Στην επιλογή θα ακολουθηθεί η κάτωθι διαδικασία: </w:t>
      </w:r>
    </w:p>
    <w:p w:rsidR="002F4B6D" w:rsidRPr="00590BA4" w:rsidRDefault="002F4B6D" w:rsidP="002F4B6D">
      <w:pPr>
        <w:pStyle w:val="Default"/>
        <w:jc w:val="both"/>
        <w:rPr>
          <w:color w:val="auto"/>
          <w:sz w:val="22"/>
          <w:szCs w:val="22"/>
        </w:rPr>
      </w:pPr>
      <w:r w:rsidRPr="00F06A7C">
        <w:rPr>
          <w:color w:val="auto"/>
          <w:sz w:val="22"/>
          <w:szCs w:val="22"/>
        </w:rPr>
        <w:t xml:space="preserve">1. Την </w:t>
      </w:r>
      <w:r w:rsidR="006336EE">
        <w:rPr>
          <w:color w:val="auto"/>
          <w:sz w:val="22"/>
          <w:szCs w:val="22"/>
        </w:rPr>
        <w:t>Πέμπτη 12</w:t>
      </w:r>
      <w:r w:rsidR="00F06A7C">
        <w:rPr>
          <w:color w:val="auto"/>
          <w:sz w:val="22"/>
          <w:szCs w:val="22"/>
        </w:rPr>
        <w:t xml:space="preserve"> Ιουνίου 2015</w:t>
      </w:r>
      <w:r w:rsidRPr="00F06A7C">
        <w:rPr>
          <w:color w:val="auto"/>
          <w:sz w:val="22"/>
          <w:szCs w:val="22"/>
        </w:rPr>
        <w:t>, θα πραγματοποιηθεί προεπιλογή των αιτήσεων.</w:t>
      </w:r>
      <w:r w:rsidRPr="00590BA4">
        <w:rPr>
          <w:color w:val="auto"/>
          <w:sz w:val="22"/>
          <w:szCs w:val="22"/>
        </w:rPr>
        <w:t xml:space="preserve"> </w:t>
      </w:r>
    </w:p>
    <w:p w:rsidR="002F4B6D" w:rsidRPr="00590BA4" w:rsidRDefault="002F4B6D" w:rsidP="002F4B6D">
      <w:pPr>
        <w:pStyle w:val="Default"/>
        <w:jc w:val="both"/>
        <w:rPr>
          <w:color w:val="auto"/>
          <w:sz w:val="22"/>
          <w:szCs w:val="22"/>
        </w:rPr>
      </w:pPr>
      <w:r w:rsidRPr="00590BA4">
        <w:rPr>
          <w:color w:val="auto"/>
          <w:sz w:val="22"/>
          <w:szCs w:val="22"/>
        </w:rPr>
        <w:lastRenderedPageBreak/>
        <w:t xml:space="preserve">2. Θα ακολουθήσει η διαδικασία των συνεντεύξεων, όπως αναλυτικά περιγράφονται στην διαδικασία επιλογής προσωπικού της </w:t>
      </w:r>
      <w:proofErr w:type="spellStart"/>
      <w:r w:rsidRPr="00590BA4">
        <w:rPr>
          <w:color w:val="auto"/>
          <w:sz w:val="22"/>
          <w:szCs w:val="22"/>
        </w:rPr>
        <w:t>αμκε</w:t>
      </w:r>
      <w:proofErr w:type="spellEnd"/>
      <w:r w:rsidRPr="00590BA4">
        <w:rPr>
          <w:color w:val="auto"/>
          <w:sz w:val="22"/>
          <w:szCs w:val="22"/>
        </w:rPr>
        <w:t xml:space="preserve"> ΑΠΟΣΤΟΛΗ, αναρτημένη στην ιστοσελίδα του φορέα </w:t>
      </w:r>
      <w:proofErr w:type="spellStart"/>
      <w:r w:rsidRPr="00590BA4">
        <w:rPr>
          <w:color w:val="auto"/>
          <w:sz w:val="22"/>
          <w:szCs w:val="22"/>
        </w:rPr>
        <w:t>www.mkoapostoli.gr</w:t>
      </w:r>
      <w:proofErr w:type="spellEnd"/>
      <w:r w:rsidRPr="00590BA4">
        <w:rPr>
          <w:color w:val="auto"/>
          <w:sz w:val="22"/>
          <w:szCs w:val="22"/>
        </w:rPr>
        <w:t xml:space="preserve"> </w:t>
      </w:r>
    </w:p>
    <w:p w:rsidR="002F4B6D" w:rsidRPr="00590BA4" w:rsidRDefault="002F4B6D" w:rsidP="002F4B6D">
      <w:pPr>
        <w:pStyle w:val="Default"/>
        <w:jc w:val="both"/>
        <w:rPr>
          <w:color w:val="auto"/>
          <w:sz w:val="22"/>
          <w:szCs w:val="22"/>
        </w:rPr>
      </w:pPr>
      <w:r w:rsidRPr="00590BA4">
        <w:rPr>
          <w:color w:val="auto"/>
          <w:sz w:val="22"/>
          <w:szCs w:val="22"/>
        </w:rPr>
        <w:t xml:space="preserve">3. Μετά την διαδικασία επιλογής θα ανακοινωθεί το όνομα του/ης επιτυχόντος/ούσας. </w:t>
      </w:r>
    </w:p>
    <w:p w:rsidR="002F4B6D" w:rsidRPr="00590BA4" w:rsidRDefault="002F4B6D" w:rsidP="002F4B6D">
      <w:pPr>
        <w:pStyle w:val="Default"/>
        <w:jc w:val="both"/>
        <w:rPr>
          <w:color w:val="auto"/>
          <w:sz w:val="22"/>
          <w:szCs w:val="22"/>
        </w:rPr>
      </w:pPr>
    </w:p>
    <w:p w:rsidR="002F4B6D" w:rsidRDefault="002F4B6D" w:rsidP="002F4B6D">
      <w:pPr>
        <w:pStyle w:val="Default"/>
        <w:jc w:val="both"/>
        <w:rPr>
          <w:color w:val="auto"/>
          <w:sz w:val="22"/>
          <w:szCs w:val="22"/>
        </w:rPr>
      </w:pPr>
      <w:r w:rsidRPr="00590BA4">
        <w:rPr>
          <w:color w:val="auto"/>
          <w:sz w:val="22"/>
          <w:szCs w:val="22"/>
        </w:rPr>
        <w:t xml:space="preserve">Επιμέρους δικαιολογητικά θα υποβληθούν όταν ζητηθούν από την </w:t>
      </w:r>
      <w:proofErr w:type="spellStart"/>
      <w:r w:rsidRPr="00590BA4">
        <w:rPr>
          <w:color w:val="auto"/>
          <w:sz w:val="22"/>
          <w:szCs w:val="22"/>
        </w:rPr>
        <w:t>αμκε</w:t>
      </w:r>
      <w:proofErr w:type="spellEnd"/>
      <w:r w:rsidRPr="00590BA4">
        <w:rPr>
          <w:color w:val="auto"/>
          <w:sz w:val="22"/>
          <w:szCs w:val="22"/>
        </w:rPr>
        <w:t xml:space="preserve"> ΑΠΟΣΤΟΛΗ. </w:t>
      </w:r>
    </w:p>
    <w:p w:rsidR="006336EE" w:rsidRPr="00590BA4" w:rsidRDefault="006336EE" w:rsidP="002F4B6D">
      <w:pPr>
        <w:pStyle w:val="Default"/>
        <w:jc w:val="both"/>
        <w:rPr>
          <w:color w:val="auto"/>
          <w:sz w:val="22"/>
          <w:szCs w:val="22"/>
        </w:rPr>
      </w:pPr>
    </w:p>
    <w:p w:rsidR="002F4B6D" w:rsidRPr="00590BA4" w:rsidRDefault="002F4B6D" w:rsidP="002F4B6D">
      <w:pPr>
        <w:pStyle w:val="Default"/>
        <w:jc w:val="both"/>
        <w:rPr>
          <w:color w:val="auto"/>
          <w:sz w:val="22"/>
          <w:szCs w:val="22"/>
        </w:rPr>
      </w:pPr>
      <w:r w:rsidRPr="00590BA4">
        <w:rPr>
          <w:color w:val="auto"/>
          <w:sz w:val="22"/>
          <w:szCs w:val="22"/>
        </w:rPr>
        <w:t xml:space="preserve">Η παρούσα πρόσκληση εκδήλωσης ενδιαφέροντος αναρτάται στο διαδίκτυο </w:t>
      </w:r>
      <w:r w:rsidRPr="00F06A7C">
        <w:rPr>
          <w:color w:val="auto"/>
          <w:sz w:val="22"/>
          <w:szCs w:val="22"/>
        </w:rPr>
        <w:t xml:space="preserve">μέσω της ιστοσελίδας του φορέα για 15 ημέρες τουλάχιστον καθώς και σε έντυπο </w:t>
      </w:r>
      <w:r w:rsidR="00760AB7" w:rsidRPr="00F06A7C">
        <w:rPr>
          <w:color w:val="auto"/>
          <w:sz w:val="22"/>
          <w:szCs w:val="22"/>
        </w:rPr>
        <w:t>τοπικής εμβέλειας</w:t>
      </w:r>
      <w:r w:rsidR="00760AB7">
        <w:rPr>
          <w:color w:val="auto"/>
          <w:sz w:val="22"/>
          <w:szCs w:val="22"/>
        </w:rPr>
        <w:t xml:space="preserve"> ή ηλεκτρονικό μέσο</w:t>
      </w:r>
      <w:r w:rsidRPr="00F06A7C">
        <w:rPr>
          <w:color w:val="auto"/>
          <w:sz w:val="22"/>
          <w:szCs w:val="22"/>
        </w:rPr>
        <w:t xml:space="preserve">. Η διαδικασία εκδήλωσης ενδιαφέροντος αρχίζει την </w:t>
      </w:r>
      <w:r w:rsidR="007E2D93">
        <w:rPr>
          <w:color w:val="auto"/>
          <w:sz w:val="22"/>
          <w:szCs w:val="22"/>
        </w:rPr>
        <w:t>Πέμπτη 28</w:t>
      </w:r>
      <w:r w:rsidR="00F06A7C" w:rsidRPr="00F06A7C">
        <w:rPr>
          <w:color w:val="auto"/>
          <w:sz w:val="22"/>
          <w:szCs w:val="22"/>
        </w:rPr>
        <w:t xml:space="preserve"> Μαΐου 2015.</w:t>
      </w:r>
      <w:r w:rsidRPr="00F06A7C">
        <w:rPr>
          <w:color w:val="auto"/>
          <w:sz w:val="22"/>
          <w:szCs w:val="22"/>
        </w:rPr>
        <w:t xml:space="preserve"> Οι ενδιαφερόμενοι μπορούν να αποστέλλουν τα βιογραφικά τους</w:t>
      </w:r>
      <w:r w:rsidRPr="00590BA4">
        <w:rPr>
          <w:color w:val="auto"/>
          <w:sz w:val="22"/>
          <w:szCs w:val="22"/>
        </w:rPr>
        <w:t xml:space="preserve"> σημειώματα μέχρι και τη λήξη της διαδικασίας εκδήλωσης ενδιαφέροντος, την </w:t>
      </w:r>
      <w:r w:rsidR="007E50E4">
        <w:rPr>
          <w:color w:val="auto"/>
          <w:sz w:val="22"/>
          <w:szCs w:val="22"/>
        </w:rPr>
        <w:t xml:space="preserve">Πέμπτη 11 </w:t>
      </w:r>
      <w:r w:rsidR="00F06A7C">
        <w:rPr>
          <w:color w:val="auto"/>
          <w:sz w:val="22"/>
          <w:szCs w:val="22"/>
        </w:rPr>
        <w:t>Ιουνίου</w:t>
      </w:r>
      <w:r w:rsidRPr="00590BA4">
        <w:rPr>
          <w:color w:val="auto"/>
          <w:sz w:val="22"/>
          <w:szCs w:val="22"/>
        </w:rPr>
        <w:t xml:space="preserve"> 201</w:t>
      </w:r>
      <w:r w:rsidR="00E64980">
        <w:rPr>
          <w:color w:val="auto"/>
          <w:sz w:val="22"/>
          <w:szCs w:val="22"/>
        </w:rPr>
        <w:t>5</w:t>
      </w:r>
      <w:r w:rsidRPr="00590BA4">
        <w:rPr>
          <w:color w:val="auto"/>
          <w:sz w:val="22"/>
          <w:szCs w:val="22"/>
        </w:rPr>
        <w:t xml:space="preserve">. Η αποστολή βιογραφικών, μαζί με το συνοδευτικό σημείωμα, θα γίνεται στην διεύθυνση της </w:t>
      </w:r>
      <w:proofErr w:type="spellStart"/>
      <w:r w:rsidRPr="00590BA4">
        <w:rPr>
          <w:color w:val="auto"/>
          <w:sz w:val="22"/>
          <w:szCs w:val="22"/>
        </w:rPr>
        <w:t>αμκε</w:t>
      </w:r>
      <w:proofErr w:type="spellEnd"/>
      <w:r w:rsidRPr="00590BA4">
        <w:rPr>
          <w:color w:val="auto"/>
          <w:sz w:val="22"/>
          <w:szCs w:val="22"/>
        </w:rPr>
        <w:t xml:space="preserve"> ΑΠΟΣΤΟΛΗ, Ήρας 8 &amp; </w:t>
      </w:r>
      <w:proofErr w:type="spellStart"/>
      <w:r w:rsidRPr="00590BA4">
        <w:rPr>
          <w:color w:val="auto"/>
          <w:sz w:val="22"/>
          <w:szCs w:val="22"/>
        </w:rPr>
        <w:t>Δέσπως</w:t>
      </w:r>
      <w:proofErr w:type="spellEnd"/>
      <w:r w:rsidRPr="00590BA4">
        <w:rPr>
          <w:color w:val="auto"/>
          <w:sz w:val="22"/>
          <w:szCs w:val="22"/>
        </w:rPr>
        <w:t xml:space="preserve"> </w:t>
      </w:r>
      <w:proofErr w:type="spellStart"/>
      <w:r w:rsidRPr="00590BA4">
        <w:rPr>
          <w:color w:val="auto"/>
          <w:sz w:val="22"/>
          <w:szCs w:val="22"/>
        </w:rPr>
        <w:t>Σέχου</w:t>
      </w:r>
      <w:proofErr w:type="spellEnd"/>
      <w:r w:rsidRPr="00590BA4">
        <w:rPr>
          <w:color w:val="auto"/>
          <w:sz w:val="22"/>
          <w:szCs w:val="22"/>
        </w:rPr>
        <w:t xml:space="preserve"> 37, 11743 Αθήνα ή στην ηλεκτρονική διεύθυνση </w:t>
      </w:r>
      <w:proofErr w:type="spellStart"/>
      <w:r w:rsidRPr="00590BA4">
        <w:rPr>
          <w:color w:val="auto"/>
          <w:sz w:val="22"/>
          <w:szCs w:val="22"/>
        </w:rPr>
        <w:t>n.katsiaras@mkoapostoli.gr</w:t>
      </w:r>
      <w:proofErr w:type="spellEnd"/>
      <w:r w:rsidRPr="00590BA4">
        <w:rPr>
          <w:color w:val="auto"/>
          <w:sz w:val="22"/>
          <w:szCs w:val="22"/>
        </w:rPr>
        <w:t xml:space="preserve">. </w:t>
      </w:r>
    </w:p>
    <w:p w:rsidR="008D077F" w:rsidRPr="00590BA4" w:rsidRDefault="008D077F" w:rsidP="002F4B6D">
      <w:pPr>
        <w:pStyle w:val="Default"/>
        <w:jc w:val="both"/>
        <w:rPr>
          <w:b/>
          <w:bCs/>
          <w:color w:val="auto"/>
          <w:sz w:val="22"/>
          <w:szCs w:val="22"/>
        </w:rPr>
      </w:pPr>
    </w:p>
    <w:p w:rsidR="002F4B6D" w:rsidRPr="00590BA4" w:rsidRDefault="002F4B6D" w:rsidP="002F4B6D">
      <w:pPr>
        <w:pStyle w:val="Default"/>
        <w:jc w:val="both"/>
        <w:rPr>
          <w:b/>
          <w:bCs/>
          <w:color w:val="auto"/>
          <w:sz w:val="22"/>
          <w:szCs w:val="22"/>
        </w:rPr>
      </w:pPr>
      <w:r w:rsidRPr="00590BA4">
        <w:rPr>
          <w:b/>
          <w:bCs/>
          <w:color w:val="auto"/>
          <w:sz w:val="22"/>
          <w:szCs w:val="22"/>
        </w:rPr>
        <w:t xml:space="preserve">ΑΝΤΙΚΕΙΜΕΝΟ </w:t>
      </w:r>
      <w:r w:rsidR="00F010DC">
        <w:rPr>
          <w:b/>
          <w:bCs/>
          <w:color w:val="auto"/>
          <w:sz w:val="22"/>
          <w:szCs w:val="22"/>
        </w:rPr>
        <w:t xml:space="preserve">ΕΡΓΑΣΙΑΣ </w:t>
      </w:r>
      <w:bookmarkStart w:id="0" w:name="_GoBack"/>
      <w:bookmarkEnd w:id="0"/>
    </w:p>
    <w:p w:rsidR="00090449" w:rsidRPr="00590BA4" w:rsidRDefault="00090449" w:rsidP="002F4B6D">
      <w:pPr>
        <w:pStyle w:val="Default"/>
        <w:jc w:val="both"/>
        <w:rPr>
          <w:color w:val="auto"/>
          <w:sz w:val="22"/>
          <w:szCs w:val="22"/>
        </w:rPr>
      </w:pPr>
    </w:p>
    <w:p w:rsidR="00F06A7C" w:rsidRDefault="00F06A7C" w:rsidP="00F06A7C">
      <w:pPr>
        <w:pStyle w:val="a6"/>
        <w:jc w:val="both"/>
        <w:rPr>
          <w:rFonts w:ascii="Palatino Linotype" w:hAnsi="Palatino Linotype"/>
          <w:b/>
          <w:u w:val="single"/>
        </w:rPr>
      </w:pPr>
      <w:r w:rsidRPr="00450FFA">
        <w:rPr>
          <w:rFonts w:ascii="Palatino Linotype" w:hAnsi="Palatino Linotype"/>
          <w:b/>
          <w:u w:val="single"/>
        </w:rPr>
        <w:t>ΕΡΓΟΘΕΡΑΠΕΥΤΗΣ</w:t>
      </w:r>
    </w:p>
    <w:p w:rsidR="00410A78" w:rsidRDefault="00410A78" w:rsidP="00F06A7C">
      <w:pPr>
        <w:pStyle w:val="a6"/>
        <w:jc w:val="both"/>
        <w:rPr>
          <w:rFonts w:ascii="Palatino Linotype" w:hAnsi="Palatino Linotype"/>
        </w:rPr>
      </w:pPr>
    </w:p>
    <w:p w:rsidR="00410A78" w:rsidRDefault="00457394" w:rsidP="00B00569">
      <w:pPr>
        <w:pStyle w:val="a6"/>
        <w:numPr>
          <w:ilvl w:val="0"/>
          <w:numId w:val="9"/>
        </w:numPr>
        <w:jc w:val="both"/>
        <w:rPr>
          <w:rFonts w:ascii="Palatino Linotype" w:hAnsi="Palatino Linotype"/>
        </w:rPr>
      </w:pPr>
      <w:r w:rsidRPr="00450FFA">
        <w:rPr>
          <w:rFonts w:ascii="Palatino Linotype" w:hAnsi="Palatino Linotype"/>
        </w:rPr>
        <w:t xml:space="preserve">Ο </w:t>
      </w:r>
      <w:proofErr w:type="spellStart"/>
      <w:r w:rsidRPr="00450FFA">
        <w:rPr>
          <w:rFonts w:ascii="Palatino Linotype" w:hAnsi="Palatino Linotype"/>
        </w:rPr>
        <w:t>Εργοθεραπευτής</w:t>
      </w:r>
      <w:proofErr w:type="spellEnd"/>
      <w:r w:rsidRPr="00450FFA">
        <w:rPr>
          <w:rFonts w:ascii="Palatino Linotype" w:hAnsi="Palatino Linotype"/>
        </w:rPr>
        <w:t xml:space="preserve"> είναι υπεύθυνος  για την </w:t>
      </w:r>
      <w:r w:rsidR="002652D8" w:rsidRPr="002652D8">
        <w:rPr>
          <w:rFonts w:ascii="Palatino Linotype" w:hAnsi="Palatino Linotype"/>
        </w:rPr>
        <w:t>επιλ</w:t>
      </w:r>
      <w:r>
        <w:rPr>
          <w:rFonts w:ascii="Palatino Linotype" w:hAnsi="Palatino Linotype"/>
        </w:rPr>
        <w:t>ογή</w:t>
      </w:r>
      <w:r w:rsidR="002652D8" w:rsidRPr="002652D8">
        <w:rPr>
          <w:rFonts w:ascii="Palatino Linotype" w:hAnsi="Palatino Linotype"/>
        </w:rPr>
        <w:t xml:space="preserve"> δραστηρι</w:t>
      </w:r>
      <w:r>
        <w:rPr>
          <w:rFonts w:ascii="Palatino Linotype" w:hAnsi="Palatino Linotype"/>
        </w:rPr>
        <w:t>ο</w:t>
      </w:r>
      <w:r w:rsidR="002652D8" w:rsidRPr="002652D8">
        <w:rPr>
          <w:rFonts w:ascii="Palatino Linotype" w:hAnsi="Palatino Linotype"/>
        </w:rPr>
        <w:t>τ</w:t>
      </w:r>
      <w:r>
        <w:rPr>
          <w:rFonts w:ascii="Palatino Linotype" w:hAnsi="Palatino Linotype"/>
        </w:rPr>
        <w:t>ή</w:t>
      </w:r>
      <w:r w:rsidR="002652D8" w:rsidRPr="002652D8">
        <w:rPr>
          <w:rFonts w:ascii="Palatino Linotype" w:hAnsi="Palatino Linotype"/>
        </w:rPr>
        <w:t>τ</w:t>
      </w:r>
      <w:r>
        <w:rPr>
          <w:rFonts w:ascii="Palatino Linotype" w:hAnsi="Palatino Linotype"/>
        </w:rPr>
        <w:t>ων</w:t>
      </w:r>
      <w:r w:rsidR="002652D8" w:rsidRPr="002652D8">
        <w:rPr>
          <w:rFonts w:ascii="Palatino Linotype" w:hAnsi="Palatino Linotype"/>
        </w:rPr>
        <w:t xml:space="preserve"> </w:t>
      </w:r>
      <w:r>
        <w:rPr>
          <w:rFonts w:ascii="Palatino Linotype" w:hAnsi="Palatino Linotype"/>
        </w:rPr>
        <w:t xml:space="preserve">οι οποίες </w:t>
      </w:r>
      <w:r w:rsidR="002652D8" w:rsidRPr="002652D8">
        <w:rPr>
          <w:rFonts w:ascii="Palatino Linotype" w:hAnsi="Palatino Linotype"/>
        </w:rPr>
        <w:t>βοηθούν τα άτομα να μάθουν να εμπλέκονται και να ανταπεξέρχονται στην καθημερινή τους ζωή. Οι δραστηριότητες αυτές περιλαμβάνουν δεξιότητες διαχείρισης χρόνου, διαχείρισης προϋπολογισμού, διαχείρισης αγ</w:t>
      </w:r>
      <w:r w:rsidR="00B00569">
        <w:rPr>
          <w:rFonts w:ascii="Palatino Linotype" w:hAnsi="Palatino Linotype"/>
        </w:rPr>
        <w:t>ορών, ενασχόλησης με τα οικιακά,</w:t>
      </w:r>
      <w:r w:rsidR="002652D8" w:rsidRPr="002652D8">
        <w:rPr>
          <w:rFonts w:ascii="Palatino Linotype" w:hAnsi="Palatino Linotype"/>
        </w:rPr>
        <w:t xml:space="preserve"> χρήσης των Μέσων Μαζικής Μεταφοράς</w:t>
      </w:r>
      <w:r w:rsidR="00B00569">
        <w:rPr>
          <w:rFonts w:ascii="Palatino Linotype" w:hAnsi="Palatino Linotype"/>
        </w:rPr>
        <w:t xml:space="preserve"> κτλ</w:t>
      </w:r>
      <w:r w:rsidR="002652D8" w:rsidRPr="002652D8">
        <w:rPr>
          <w:rFonts w:ascii="Palatino Linotype" w:hAnsi="Palatino Linotype"/>
        </w:rPr>
        <w:t xml:space="preserve">. </w:t>
      </w:r>
    </w:p>
    <w:p w:rsidR="00410A78" w:rsidRDefault="00410A78" w:rsidP="00F06A7C">
      <w:pPr>
        <w:pStyle w:val="a6"/>
        <w:jc w:val="both"/>
        <w:rPr>
          <w:rFonts w:ascii="Palatino Linotype" w:hAnsi="Palatino Linotype"/>
        </w:rPr>
      </w:pPr>
    </w:p>
    <w:p w:rsidR="002652D8" w:rsidRDefault="002652D8" w:rsidP="00B00569">
      <w:pPr>
        <w:pStyle w:val="a6"/>
        <w:numPr>
          <w:ilvl w:val="0"/>
          <w:numId w:val="9"/>
        </w:numPr>
        <w:jc w:val="both"/>
        <w:rPr>
          <w:rFonts w:ascii="Palatino Linotype" w:hAnsi="Palatino Linotype"/>
        </w:rPr>
      </w:pPr>
      <w:r w:rsidRPr="002652D8">
        <w:rPr>
          <w:rFonts w:ascii="Palatino Linotype" w:hAnsi="Palatino Linotype"/>
        </w:rPr>
        <w:t xml:space="preserve">Ο </w:t>
      </w:r>
      <w:proofErr w:type="spellStart"/>
      <w:r w:rsidRPr="002652D8">
        <w:rPr>
          <w:rFonts w:ascii="Palatino Linotype" w:hAnsi="Palatino Linotype"/>
        </w:rPr>
        <w:t>Εργοθεραπευτ</w:t>
      </w:r>
      <w:r w:rsidR="00410A78">
        <w:rPr>
          <w:rFonts w:ascii="Palatino Linotype" w:hAnsi="Palatino Linotype"/>
        </w:rPr>
        <w:t>ή</w:t>
      </w:r>
      <w:r w:rsidRPr="002652D8">
        <w:rPr>
          <w:rFonts w:ascii="Palatino Linotype" w:hAnsi="Palatino Linotype"/>
        </w:rPr>
        <w:t>ς</w:t>
      </w:r>
      <w:proofErr w:type="spellEnd"/>
      <w:r w:rsidRPr="002652D8">
        <w:rPr>
          <w:rFonts w:ascii="Palatino Linotype" w:hAnsi="Palatino Linotype"/>
        </w:rPr>
        <w:t xml:space="preserve"> εργάζ</w:t>
      </w:r>
      <w:r w:rsidR="00410A78">
        <w:rPr>
          <w:rFonts w:ascii="Palatino Linotype" w:hAnsi="Palatino Linotype"/>
        </w:rPr>
        <w:t>ε</w:t>
      </w:r>
      <w:r w:rsidRPr="002652D8">
        <w:rPr>
          <w:rFonts w:ascii="Palatino Linotype" w:hAnsi="Palatino Linotype"/>
        </w:rPr>
        <w:t>ται επίσης με άτομα που αντιμετωπίζουν αλκοολισμό, ναρκωτικά, κατάθλιψη, διατροφικές διαταραχές ή αγχώδεις διαταραχές. Ο απώτερος στόχος του είναι να βοηθήσ</w:t>
      </w:r>
      <w:r w:rsidR="00410A78">
        <w:rPr>
          <w:rFonts w:ascii="Palatino Linotype" w:hAnsi="Palatino Linotype"/>
        </w:rPr>
        <w:t>ει</w:t>
      </w:r>
      <w:r w:rsidRPr="002652D8">
        <w:rPr>
          <w:rFonts w:ascii="Palatino Linotype" w:hAnsi="Palatino Linotype"/>
        </w:rPr>
        <w:t xml:space="preserve"> τα άτομα να εμπλακούν σε ένα φάσμα έργων που προσφέρουν μια προσωπική ικανοποίηση και κοινωνική προσαρμογή.</w:t>
      </w:r>
    </w:p>
    <w:p w:rsidR="00B00569" w:rsidRDefault="00B00569" w:rsidP="00B00569">
      <w:pPr>
        <w:pStyle w:val="a6"/>
        <w:jc w:val="both"/>
        <w:rPr>
          <w:rFonts w:ascii="Palatino Linotype" w:hAnsi="Palatino Linotype"/>
        </w:rPr>
      </w:pPr>
    </w:p>
    <w:p w:rsidR="00F06A7C" w:rsidRPr="00450FFA" w:rsidRDefault="00F06A7C" w:rsidP="00B00569">
      <w:pPr>
        <w:pStyle w:val="a6"/>
        <w:numPr>
          <w:ilvl w:val="0"/>
          <w:numId w:val="9"/>
        </w:numPr>
        <w:jc w:val="both"/>
        <w:rPr>
          <w:rFonts w:ascii="Palatino Linotype" w:hAnsi="Palatino Linotype"/>
        </w:rPr>
      </w:pPr>
      <w:r w:rsidRPr="00450FFA">
        <w:rPr>
          <w:rFonts w:ascii="Palatino Linotype" w:hAnsi="Palatino Linotype"/>
        </w:rPr>
        <w:t xml:space="preserve">Είναι επίσης αρμόδιος για την οργάνωση εκδηλώσεων όπως γιορτές, γενέθλια, προβολή ταινιών, εξόδων με εκπαιδευτικό και ψυχαγωγικό χαρακτήρα κ.λπ. σε συνεργασία με την υπόλοιπη Θεραπευτική Ομάδα </w:t>
      </w:r>
    </w:p>
    <w:p w:rsidR="00B00569" w:rsidRDefault="00B00569" w:rsidP="00B00569">
      <w:pPr>
        <w:pStyle w:val="a6"/>
        <w:jc w:val="both"/>
        <w:rPr>
          <w:rFonts w:ascii="Palatino Linotype" w:hAnsi="Palatino Linotype"/>
          <w:b/>
        </w:rPr>
      </w:pPr>
    </w:p>
    <w:p w:rsidR="00F06A7C" w:rsidRDefault="00F06A7C" w:rsidP="00B00569">
      <w:pPr>
        <w:pStyle w:val="a6"/>
        <w:numPr>
          <w:ilvl w:val="0"/>
          <w:numId w:val="9"/>
        </w:numPr>
        <w:jc w:val="both"/>
        <w:rPr>
          <w:rFonts w:ascii="Palatino Linotype" w:hAnsi="Palatino Linotype"/>
        </w:rPr>
      </w:pPr>
      <w:r w:rsidRPr="00B00569">
        <w:rPr>
          <w:rFonts w:ascii="Palatino Linotype" w:hAnsi="Palatino Linotype"/>
        </w:rPr>
        <w:t>Αναφέρεται στον Επιστημονικά Υπεύθυνο και ενημερώνει και συνεργάζεται με την Πολυκλαδική Θεραπευτική Ομάδα για θέματα που αφορούν στη δραστηριοποίηση και εκπαίδευση των</w:t>
      </w:r>
      <w:r w:rsidRPr="00450FFA">
        <w:rPr>
          <w:rFonts w:ascii="Palatino Linotype" w:hAnsi="Palatino Linotype"/>
        </w:rPr>
        <w:t xml:space="preserve"> </w:t>
      </w:r>
      <w:r w:rsidR="00B00569" w:rsidRPr="00B00569">
        <w:rPr>
          <w:rFonts w:ascii="Palatino Linotype" w:hAnsi="Palatino Linotype"/>
        </w:rPr>
        <w:t>ψυχικά ασθενών</w:t>
      </w:r>
    </w:p>
    <w:p w:rsidR="00B00569" w:rsidRPr="00450FFA" w:rsidRDefault="00B00569" w:rsidP="00B00569">
      <w:pPr>
        <w:pStyle w:val="a6"/>
        <w:jc w:val="both"/>
        <w:rPr>
          <w:rFonts w:ascii="Palatino Linotype" w:hAnsi="Palatino Linotype"/>
        </w:rPr>
      </w:pPr>
    </w:p>
    <w:p w:rsidR="00B00569" w:rsidRPr="002652D8" w:rsidRDefault="00F06A7C" w:rsidP="00B00569">
      <w:pPr>
        <w:pStyle w:val="a6"/>
        <w:numPr>
          <w:ilvl w:val="0"/>
          <w:numId w:val="9"/>
        </w:numPr>
        <w:jc w:val="both"/>
        <w:rPr>
          <w:rFonts w:ascii="Palatino Linotype" w:hAnsi="Palatino Linotype"/>
        </w:rPr>
      </w:pPr>
      <w:r w:rsidRPr="00450FFA">
        <w:rPr>
          <w:rFonts w:ascii="Palatino Linotype" w:hAnsi="Palatino Linotype"/>
        </w:rPr>
        <w:t xml:space="preserve">Αξιολογεί μηνιαίως την πορεία των </w:t>
      </w:r>
      <w:r w:rsidR="00B00569">
        <w:rPr>
          <w:rFonts w:ascii="Palatino Linotype" w:hAnsi="Palatino Linotype"/>
        </w:rPr>
        <w:t>ψυχικά ασθενών</w:t>
      </w:r>
      <w:r w:rsidRPr="00450FFA">
        <w:rPr>
          <w:rFonts w:ascii="Palatino Linotype" w:hAnsi="Palatino Linotype"/>
        </w:rPr>
        <w:t xml:space="preserve"> που συμμετέχουν σε εκπαιδευτικά προγράμματα</w:t>
      </w:r>
      <w:r w:rsidR="00B00569">
        <w:rPr>
          <w:rFonts w:ascii="Palatino Linotype" w:hAnsi="Palatino Linotype"/>
        </w:rPr>
        <w:t>.</w:t>
      </w:r>
      <w:r w:rsidR="00B00569" w:rsidRPr="00B00569">
        <w:rPr>
          <w:rFonts w:ascii="Palatino Linotype" w:hAnsi="Palatino Linotype"/>
        </w:rPr>
        <w:t xml:space="preserve"> </w:t>
      </w:r>
      <w:r w:rsidR="00B00569" w:rsidRPr="002652D8">
        <w:rPr>
          <w:rFonts w:ascii="Palatino Linotype" w:hAnsi="Palatino Linotype"/>
        </w:rPr>
        <w:t xml:space="preserve">Η Αξιολόγηση και η καταγραφή των δραστηριοτήτων και της </w:t>
      </w:r>
      <w:proofErr w:type="spellStart"/>
      <w:r w:rsidR="00B00569" w:rsidRPr="002652D8">
        <w:rPr>
          <w:rFonts w:ascii="Palatino Linotype" w:hAnsi="Palatino Linotype"/>
        </w:rPr>
        <w:t>πρόοδου</w:t>
      </w:r>
      <w:proofErr w:type="spellEnd"/>
      <w:r w:rsidR="00B00569" w:rsidRPr="002652D8">
        <w:rPr>
          <w:rFonts w:ascii="Palatino Linotype" w:hAnsi="Palatino Linotype"/>
        </w:rPr>
        <w:t xml:space="preserve"> ενός ατόμου αποτελεί σημαντικό μέρος της δουλειάς ενός </w:t>
      </w:r>
      <w:proofErr w:type="spellStart"/>
      <w:r w:rsidR="00B00569" w:rsidRPr="002652D8">
        <w:rPr>
          <w:rFonts w:ascii="Palatino Linotype" w:hAnsi="Palatino Linotype"/>
        </w:rPr>
        <w:t>εργοθεραπευτή</w:t>
      </w:r>
      <w:proofErr w:type="spellEnd"/>
      <w:r w:rsidR="00B00569" w:rsidRPr="002652D8">
        <w:rPr>
          <w:rFonts w:ascii="Palatino Linotype" w:hAnsi="Palatino Linotype"/>
        </w:rPr>
        <w:t xml:space="preserve">. Οι ακριβείς καταγραφές είναι απαραίτητες για την αξιολόγηση των ατόμων, για την κοστολόγηση της θεραπείας, καθώς και για την υποβολή εκθέσεων προς ιατρούς και άλλους </w:t>
      </w:r>
      <w:proofErr w:type="spellStart"/>
      <w:r w:rsidR="00B00569" w:rsidRPr="002652D8">
        <w:rPr>
          <w:rFonts w:ascii="Palatino Linotype" w:hAnsi="Palatino Linotype"/>
        </w:rPr>
        <w:t>παρ</w:t>
      </w:r>
      <w:r w:rsidR="00760AB7">
        <w:rPr>
          <w:rFonts w:ascii="Palatino Linotype" w:hAnsi="Palatino Linotype"/>
        </w:rPr>
        <w:t>ό</w:t>
      </w:r>
      <w:r w:rsidR="00B00569" w:rsidRPr="002652D8">
        <w:rPr>
          <w:rFonts w:ascii="Palatino Linotype" w:hAnsi="Palatino Linotype"/>
        </w:rPr>
        <w:t>χ</w:t>
      </w:r>
      <w:r w:rsidR="00760AB7">
        <w:rPr>
          <w:rFonts w:ascii="Palatino Linotype" w:hAnsi="Palatino Linotype"/>
        </w:rPr>
        <w:t>ου</w:t>
      </w:r>
      <w:r w:rsidR="00B00569" w:rsidRPr="002652D8">
        <w:rPr>
          <w:rFonts w:ascii="Palatino Linotype" w:hAnsi="Palatino Linotype"/>
        </w:rPr>
        <w:t>ς</w:t>
      </w:r>
      <w:proofErr w:type="spellEnd"/>
      <w:r w:rsidR="00B00569" w:rsidRPr="002652D8">
        <w:rPr>
          <w:rFonts w:ascii="Palatino Linotype" w:hAnsi="Palatino Linotype"/>
        </w:rPr>
        <w:t xml:space="preserve"> υπηρεσιών υγείας.</w:t>
      </w:r>
    </w:p>
    <w:p w:rsidR="00F06A7C" w:rsidRPr="00450FFA" w:rsidRDefault="00F06A7C" w:rsidP="00B00569">
      <w:pPr>
        <w:pStyle w:val="a6"/>
        <w:jc w:val="both"/>
        <w:rPr>
          <w:rFonts w:ascii="Palatino Linotype" w:hAnsi="Palatino Linotype"/>
        </w:rPr>
      </w:pPr>
    </w:p>
    <w:p w:rsidR="00F06A7C" w:rsidRPr="00450FFA" w:rsidRDefault="00F06A7C" w:rsidP="00B00569">
      <w:pPr>
        <w:pStyle w:val="a6"/>
        <w:numPr>
          <w:ilvl w:val="0"/>
          <w:numId w:val="9"/>
        </w:numPr>
        <w:jc w:val="both"/>
        <w:rPr>
          <w:rFonts w:ascii="Palatino Linotype" w:hAnsi="Palatino Linotype"/>
          <w:i/>
        </w:rPr>
      </w:pPr>
      <w:r w:rsidRPr="00450FFA">
        <w:rPr>
          <w:rFonts w:ascii="Palatino Linotype" w:hAnsi="Palatino Linotype"/>
        </w:rPr>
        <w:t>Καταρτίζει εξαμηνιαία αξιολόγηση πορείας</w:t>
      </w:r>
      <w:r w:rsidR="00B00569" w:rsidRPr="00B00569">
        <w:rPr>
          <w:rFonts w:ascii="Palatino Linotype" w:eastAsiaTheme="minorHAnsi" w:hAnsi="Palatino Linotype" w:cstheme="minorBidi"/>
        </w:rPr>
        <w:t xml:space="preserve"> </w:t>
      </w:r>
      <w:r w:rsidR="00B00569" w:rsidRPr="00B00569">
        <w:rPr>
          <w:rFonts w:ascii="Palatino Linotype" w:hAnsi="Palatino Linotype"/>
        </w:rPr>
        <w:t>των ασθενών</w:t>
      </w:r>
      <w:r w:rsidRPr="00450FFA">
        <w:rPr>
          <w:rFonts w:ascii="Palatino Linotype" w:hAnsi="Palatino Linotype"/>
        </w:rPr>
        <w:t xml:space="preserve"> (συμπλήρωση εν</w:t>
      </w:r>
      <w:r w:rsidR="00B00569">
        <w:rPr>
          <w:rFonts w:ascii="Palatino Linotype" w:hAnsi="Palatino Linotype"/>
        </w:rPr>
        <w:t>τύπου αξιολόγησης και αναφοράς)</w:t>
      </w:r>
      <w:r w:rsidRPr="00450FFA">
        <w:rPr>
          <w:rFonts w:ascii="Palatino Linotype" w:hAnsi="Palatino Linotype"/>
          <w:i/>
        </w:rPr>
        <w:t xml:space="preserve"> </w:t>
      </w:r>
    </w:p>
    <w:p w:rsidR="00B00569" w:rsidRDefault="00B00569" w:rsidP="00B00569">
      <w:pPr>
        <w:pStyle w:val="a6"/>
        <w:jc w:val="both"/>
        <w:rPr>
          <w:rFonts w:ascii="Palatino Linotype" w:hAnsi="Palatino Linotype"/>
          <w:b/>
        </w:rPr>
      </w:pPr>
    </w:p>
    <w:p w:rsidR="00F06A7C" w:rsidRPr="00B00569" w:rsidRDefault="00F06A7C" w:rsidP="00B00569">
      <w:pPr>
        <w:pStyle w:val="a6"/>
        <w:numPr>
          <w:ilvl w:val="0"/>
          <w:numId w:val="9"/>
        </w:numPr>
        <w:jc w:val="both"/>
        <w:rPr>
          <w:rFonts w:ascii="Palatino Linotype" w:hAnsi="Palatino Linotype"/>
        </w:rPr>
      </w:pPr>
      <w:r w:rsidRPr="00B00569">
        <w:rPr>
          <w:rFonts w:ascii="Palatino Linotype" w:hAnsi="Palatino Linotype"/>
        </w:rPr>
        <w:t>Αποτελεί σταθερό μέλος της Π</w:t>
      </w:r>
      <w:r w:rsidR="00B00569">
        <w:rPr>
          <w:rFonts w:ascii="Palatino Linotype" w:hAnsi="Palatino Linotype"/>
        </w:rPr>
        <w:t>ολυκλαδικής Θεραπευτικής Ομάδας</w:t>
      </w:r>
    </w:p>
    <w:p w:rsidR="00037AE6" w:rsidRPr="00590BA4" w:rsidRDefault="00037AE6" w:rsidP="002F4B6D">
      <w:pPr>
        <w:jc w:val="both"/>
        <w:rPr>
          <w:rFonts w:ascii="Palatino Linotype" w:hAnsi="Palatino Linotype"/>
        </w:rPr>
      </w:pPr>
    </w:p>
    <w:sectPr w:rsidR="00037AE6" w:rsidRPr="00590BA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57" w:rsidRDefault="00FE2757" w:rsidP="003C47FD">
      <w:pPr>
        <w:spacing w:after="0" w:line="240" w:lineRule="auto"/>
      </w:pPr>
      <w:r>
        <w:separator/>
      </w:r>
    </w:p>
  </w:endnote>
  <w:endnote w:type="continuationSeparator" w:id="0">
    <w:p w:rsidR="00FE2757" w:rsidRDefault="00FE2757" w:rsidP="003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altName w:val="Palatino"/>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2" w:type="dxa"/>
      <w:jc w:val="center"/>
      <w:tblInd w:w="310" w:type="dxa"/>
      <w:tblBorders>
        <w:top w:val="single" w:sz="4" w:space="0" w:color="000080"/>
        <w:left w:val="dotted" w:sz="4" w:space="0" w:color="C0C0C0"/>
        <w:bottom w:val="dotted" w:sz="4" w:space="0" w:color="C0C0C0"/>
        <w:right w:val="dotted" w:sz="4" w:space="0" w:color="C0C0C0"/>
        <w:insideV w:val="dotted" w:sz="4" w:space="0" w:color="C0C0C0"/>
      </w:tblBorders>
      <w:tblLook w:val="01E0" w:firstRow="1" w:lastRow="1" w:firstColumn="1" w:lastColumn="1" w:noHBand="0" w:noVBand="0"/>
    </w:tblPr>
    <w:tblGrid>
      <w:gridCol w:w="2346"/>
      <w:gridCol w:w="2307"/>
      <w:gridCol w:w="2984"/>
      <w:gridCol w:w="2405"/>
    </w:tblGrid>
    <w:tr w:rsidR="00760AB7" w:rsidRPr="003C47FD" w:rsidTr="00BF7658">
      <w:trPr>
        <w:trHeight w:val="1354"/>
        <w:jc w:val="center"/>
      </w:trPr>
      <w:tc>
        <w:tcPr>
          <w:tcW w:w="2346" w:type="dxa"/>
          <w:tcBorders>
            <w:bottom w:val="dotted" w:sz="4" w:space="0" w:color="C0C0C0"/>
          </w:tcBorders>
        </w:tcPr>
        <w:p w:rsidR="00760AB7" w:rsidRPr="003C47FD" w:rsidRDefault="00760AB7" w:rsidP="00BF7658">
          <w:pPr>
            <w:pStyle w:val="a4"/>
          </w:pPr>
          <w:r w:rsidRPr="003C47FD">
            <w:rPr>
              <w:noProof/>
            </w:rPr>
            <w:drawing>
              <wp:inline distT="0" distB="0" distL="0" distR="0" wp14:anchorId="3FBF8CC9" wp14:editId="3288E365">
                <wp:extent cx="1047750" cy="847725"/>
                <wp:effectExtent l="19050" t="0" r="0" b="0"/>
                <wp:docPr id="4" name="Εικόνα 1" descr="υπουργειο υγεί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υργειο υγείας logo"/>
                        <pic:cNvPicPr>
                          <a:picLocks noChangeAspect="1" noChangeArrowheads="1"/>
                        </pic:cNvPicPr>
                      </pic:nvPicPr>
                      <pic:blipFill>
                        <a:blip r:embed="rId1"/>
                        <a:srcRect/>
                        <a:stretch>
                          <a:fillRect/>
                        </a:stretch>
                      </pic:blipFill>
                      <pic:spPr bwMode="auto">
                        <a:xfrm>
                          <a:off x="0" y="0"/>
                          <a:ext cx="1047750" cy="847725"/>
                        </a:xfrm>
                        <a:prstGeom prst="rect">
                          <a:avLst/>
                        </a:prstGeom>
                        <a:noFill/>
                        <a:ln w="9525">
                          <a:noFill/>
                          <a:miter lim="800000"/>
                          <a:headEnd/>
                          <a:tailEnd/>
                        </a:ln>
                      </pic:spPr>
                    </pic:pic>
                  </a:graphicData>
                </a:graphic>
              </wp:inline>
            </w:drawing>
          </w:r>
        </w:p>
      </w:tc>
      <w:tc>
        <w:tcPr>
          <w:tcW w:w="2307" w:type="dxa"/>
          <w:tcBorders>
            <w:bottom w:val="dotted" w:sz="4" w:space="0" w:color="C0C0C0"/>
          </w:tcBorders>
          <w:vAlign w:val="center"/>
        </w:tcPr>
        <w:p w:rsidR="00760AB7" w:rsidRPr="003C47FD" w:rsidRDefault="00760AB7" w:rsidP="00BF7658">
          <w:pPr>
            <w:pStyle w:val="a4"/>
          </w:pPr>
          <w:r w:rsidRPr="003C47FD">
            <w:t>Με τη συγχρηματοδότηση της Ελλάδας &amp; της Ευρωπαϊκής Ένωσης</w:t>
          </w:r>
        </w:p>
      </w:tc>
      <w:tc>
        <w:tcPr>
          <w:tcW w:w="2984" w:type="dxa"/>
          <w:tcBorders>
            <w:bottom w:val="dotted" w:sz="4" w:space="0" w:color="C0C0C0"/>
          </w:tcBorders>
        </w:tcPr>
        <w:p w:rsidR="00760AB7" w:rsidRPr="003C47FD" w:rsidRDefault="00760AB7" w:rsidP="00BF7658">
          <w:pPr>
            <w:pStyle w:val="a4"/>
          </w:pPr>
          <w:r w:rsidRPr="003C47FD">
            <w:rPr>
              <w:noProof/>
            </w:rPr>
            <w:drawing>
              <wp:inline distT="0" distB="0" distL="0" distR="0" wp14:anchorId="1E776015" wp14:editId="64ADCCCF">
                <wp:extent cx="1515745" cy="838200"/>
                <wp:effectExtent l="19050" t="0" r="825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17104" cy="838952"/>
                        </a:xfrm>
                        <a:prstGeom prst="rect">
                          <a:avLst/>
                        </a:prstGeom>
                        <a:noFill/>
                        <a:ln w="9525">
                          <a:noFill/>
                          <a:miter lim="800000"/>
                          <a:headEnd/>
                          <a:tailEnd/>
                        </a:ln>
                      </pic:spPr>
                    </pic:pic>
                  </a:graphicData>
                </a:graphic>
              </wp:inline>
            </w:drawing>
          </w:r>
        </w:p>
      </w:tc>
      <w:tc>
        <w:tcPr>
          <w:tcW w:w="2405" w:type="dxa"/>
          <w:tcBorders>
            <w:bottom w:val="dotted" w:sz="4" w:space="0" w:color="C0C0C0"/>
          </w:tcBorders>
        </w:tcPr>
        <w:p w:rsidR="00760AB7" w:rsidRPr="003C47FD" w:rsidRDefault="00760AB7" w:rsidP="00BF7658">
          <w:pPr>
            <w:pStyle w:val="a4"/>
          </w:pPr>
          <w:r w:rsidRPr="003C47FD">
            <w:rPr>
              <w:noProof/>
            </w:rPr>
            <w:drawing>
              <wp:inline distT="0" distB="0" distL="0" distR="0" wp14:anchorId="7A971077" wp14:editId="105F9B52">
                <wp:extent cx="1257300" cy="809625"/>
                <wp:effectExtent l="1905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srcRect/>
                        <a:stretch>
                          <a:fillRect/>
                        </a:stretch>
                      </pic:blipFill>
                      <pic:spPr bwMode="auto">
                        <a:xfrm>
                          <a:off x="0" y="0"/>
                          <a:ext cx="1257300" cy="809625"/>
                        </a:xfrm>
                        <a:prstGeom prst="rect">
                          <a:avLst/>
                        </a:prstGeom>
                        <a:noFill/>
                        <a:ln w="9525">
                          <a:noFill/>
                          <a:miter lim="800000"/>
                          <a:headEnd/>
                          <a:tailEnd/>
                        </a:ln>
                      </pic:spPr>
                    </pic:pic>
                  </a:graphicData>
                </a:graphic>
              </wp:inline>
            </w:drawing>
          </w:r>
        </w:p>
      </w:tc>
    </w:tr>
    <w:tr w:rsidR="00760AB7" w:rsidRPr="003C47FD" w:rsidTr="00BF7658">
      <w:trPr>
        <w:trHeight w:val="207"/>
        <w:jc w:val="center"/>
      </w:trPr>
      <w:tc>
        <w:tcPr>
          <w:tcW w:w="2346" w:type="dxa"/>
          <w:tcBorders>
            <w:top w:val="dotted" w:sz="4" w:space="0" w:color="C0C0C0"/>
            <w:bottom w:val="dotted" w:sz="4" w:space="0" w:color="C0C0C0"/>
          </w:tcBorders>
        </w:tcPr>
        <w:p w:rsidR="00760AB7" w:rsidRPr="003C47FD" w:rsidRDefault="00760AB7" w:rsidP="00BF7658">
          <w:pPr>
            <w:pStyle w:val="a4"/>
            <w:rPr>
              <w:lang w:val="en-US"/>
            </w:rPr>
          </w:pPr>
          <w:r w:rsidRPr="003C47FD">
            <w:rPr>
              <w:lang w:val="en-US"/>
            </w:rPr>
            <w:t>www.ygeia-pronoia.gr</w:t>
          </w:r>
        </w:p>
      </w:tc>
      <w:tc>
        <w:tcPr>
          <w:tcW w:w="2307" w:type="dxa"/>
          <w:tcBorders>
            <w:top w:val="dotted" w:sz="4" w:space="0" w:color="C0C0C0"/>
            <w:bottom w:val="dotted" w:sz="4" w:space="0" w:color="C0C0C0"/>
          </w:tcBorders>
        </w:tcPr>
        <w:p w:rsidR="00760AB7" w:rsidRPr="003C47FD" w:rsidRDefault="00760AB7" w:rsidP="00BF7658">
          <w:pPr>
            <w:pStyle w:val="a4"/>
          </w:pPr>
        </w:p>
      </w:tc>
      <w:tc>
        <w:tcPr>
          <w:tcW w:w="2984" w:type="dxa"/>
          <w:tcBorders>
            <w:top w:val="dotted" w:sz="4" w:space="0" w:color="C0C0C0"/>
            <w:bottom w:val="dotted" w:sz="4" w:space="0" w:color="C0C0C0"/>
          </w:tcBorders>
        </w:tcPr>
        <w:p w:rsidR="00760AB7" w:rsidRPr="003C47FD" w:rsidRDefault="00FE2757" w:rsidP="00BF7658">
          <w:pPr>
            <w:pStyle w:val="a4"/>
          </w:pPr>
          <w:hyperlink r:id="rId4" w:tooltip="http://www.epanad.gov.gr" w:history="1">
            <w:r w:rsidR="00760AB7" w:rsidRPr="003C47FD">
              <w:rPr>
                <w:rStyle w:val="-"/>
                <w:lang w:val="en-US"/>
              </w:rPr>
              <w:t>www.epanad.gov.gr</w:t>
            </w:r>
          </w:hyperlink>
        </w:p>
      </w:tc>
      <w:tc>
        <w:tcPr>
          <w:tcW w:w="2405" w:type="dxa"/>
          <w:tcBorders>
            <w:top w:val="dotted" w:sz="4" w:space="0" w:color="C0C0C0"/>
            <w:bottom w:val="dotted" w:sz="4" w:space="0" w:color="C0C0C0"/>
          </w:tcBorders>
        </w:tcPr>
        <w:p w:rsidR="00760AB7" w:rsidRPr="003C47FD" w:rsidRDefault="00FE2757" w:rsidP="00BF7658">
          <w:pPr>
            <w:pStyle w:val="a4"/>
          </w:pPr>
          <w:hyperlink r:id="rId5" w:tooltip="http://www.espa.gr" w:history="1">
            <w:r w:rsidR="00760AB7" w:rsidRPr="003C47FD">
              <w:rPr>
                <w:rStyle w:val="-"/>
                <w:lang w:val="en-US"/>
              </w:rPr>
              <w:t>www.espa.gr</w:t>
            </w:r>
          </w:hyperlink>
        </w:p>
      </w:tc>
    </w:tr>
  </w:tbl>
  <w:p w:rsidR="00760AB7" w:rsidRDefault="00760A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57" w:rsidRDefault="00FE2757" w:rsidP="003C47FD">
      <w:pPr>
        <w:spacing w:after="0" w:line="240" w:lineRule="auto"/>
      </w:pPr>
      <w:r>
        <w:separator/>
      </w:r>
    </w:p>
  </w:footnote>
  <w:footnote w:type="continuationSeparator" w:id="0">
    <w:p w:rsidR="00FE2757" w:rsidRDefault="00FE2757" w:rsidP="003C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7B483"/>
    <w:multiLevelType w:val="hybridMultilevel"/>
    <w:tmpl w:val="E5A0CD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368B1"/>
    <w:multiLevelType w:val="hybridMultilevel"/>
    <w:tmpl w:val="D48540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6976D4"/>
    <w:multiLevelType w:val="hybridMultilevel"/>
    <w:tmpl w:val="7B9A47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6D2FB7"/>
    <w:multiLevelType w:val="hybridMultilevel"/>
    <w:tmpl w:val="86492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EA251D"/>
    <w:multiLevelType w:val="hybridMultilevel"/>
    <w:tmpl w:val="CE820DA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2700DE09"/>
    <w:multiLevelType w:val="hybridMultilevel"/>
    <w:tmpl w:val="6868C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A14710"/>
    <w:multiLevelType w:val="hybridMultilevel"/>
    <w:tmpl w:val="D2966322"/>
    <w:lvl w:ilvl="0" w:tplc="AA04EC40">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5713108"/>
    <w:multiLevelType w:val="hybridMultilevel"/>
    <w:tmpl w:val="9ECA1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BE55A13"/>
    <w:multiLevelType w:val="hybridMultilevel"/>
    <w:tmpl w:val="0EEA7322"/>
    <w:lvl w:ilvl="0" w:tplc="656A0084">
      <w:start w:val="1"/>
      <w:numFmt w:val="decimal"/>
      <w:lvlText w:val="%1."/>
      <w:lvlJc w:val="left"/>
      <w:pPr>
        <w:ind w:left="360" w:hanging="360"/>
      </w:pPr>
    </w:lvl>
    <w:lvl w:ilvl="1" w:tplc="62769F8C">
      <w:start w:val="1"/>
      <w:numFmt w:val="decimal"/>
      <w:lvlText w:val="%2."/>
      <w:lvlJc w:val="left"/>
      <w:pPr>
        <w:tabs>
          <w:tab w:val="num" w:pos="1080"/>
        </w:tabs>
        <w:ind w:left="1080" w:hanging="360"/>
      </w:pPr>
      <w:rPr>
        <w:b w:val="0"/>
        <w:sz w:val="24"/>
        <w:szCs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6D"/>
    <w:rsid w:val="00037AE6"/>
    <w:rsid w:val="00076171"/>
    <w:rsid w:val="00090449"/>
    <w:rsid w:val="000E24D5"/>
    <w:rsid w:val="001376CA"/>
    <w:rsid w:val="00141AEA"/>
    <w:rsid w:val="001E2D81"/>
    <w:rsid w:val="0023054E"/>
    <w:rsid w:val="002652D8"/>
    <w:rsid w:val="002F4B6D"/>
    <w:rsid w:val="003C47FD"/>
    <w:rsid w:val="00410A78"/>
    <w:rsid w:val="00457394"/>
    <w:rsid w:val="00463911"/>
    <w:rsid w:val="00590BA4"/>
    <w:rsid w:val="005A2406"/>
    <w:rsid w:val="006336EE"/>
    <w:rsid w:val="006A6B76"/>
    <w:rsid w:val="007546B2"/>
    <w:rsid w:val="00760AB7"/>
    <w:rsid w:val="00772670"/>
    <w:rsid w:val="007E2D93"/>
    <w:rsid w:val="007E50E4"/>
    <w:rsid w:val="008D077F"/>
    <w:rsid w:val="00932AA7"/>
    <w:rsid w:val="00A84647"/>
    <w:rsid w:val="00B00569"/>
    <w:rsid w:val="00B31EA4"/>
    <w:rsid w:val="00B65C2C"/>
    <w:rsid w:val="00BA40A7"/>
    <w:rsid w:val="00CC5EFE"/>
    <w:rsid w:val="00DE323A"/>
    <w:rsid w:val="00E30294"/>
    <w:rsid w:val="00E64980"/>
    <w:rsid w:val="00E92587"/>
    <w:rsid w:val="00EA691D"/>
    <w:rsid w:val="00F010DC"/>
    <w:rsid w:val="00F06A7C"/>
    <w:rsid w:val="00F441CD"/>
    <w:rsid w:val="00FE2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B6D"/>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2F4B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4B6D"/>
    <w:rPr>
      <w:rFonts w:ascii="Tahoma" w:hAnsi="Tahoma" w:cs="Tahoma"/>
      <w:sz w:val="16"/>
      <w:szCs w:val="16"/>
    </w:rPr>
  </w:style>
  <w:style w:type="paragraph" w:styleId="a4">
    <w:name w:val="footer"/>
    <w:basedOn w:val="a"/>
    <w:link w:val="Char0"/>
    <w:uiPriority w:val="99"/>
    <w:unhideWhenUsed/>
    <w:rsid w:val="003C47FD"/>
    <w:pPr>
      <w:tabs>
        <w:tab w:val="center" w:pos="4153"/>
        <w:tab w:val="right" w:pos="8306"/>
      </w:tabs>
      <w:spacing w:after="0" w:line="240" w:lineRule="auto"/>
    </w:pPr>
    <w:rPr>
      <w:rFonts w:eastAsiaTheme="minorEastAsia"/>
      <w:lang w:eastAsia="el-GR"/>
    </w:rPr>
  </w:style>
  <w:style w:type="character" w:customStyle="1" w:styleId="Char0">
    <w:name w:val="Υποσέλιδο Char"/>
    <w:basedOn w:val="a0"/>
    <w:link w:val="a4"/>
    <w:uiPriority w:val="99"/>
    <w:rsid w:val="003C47FD"/>
    <w:rPr>
      <w:rFonts w:eastAsiaTheme="minorEastAsia"/>
      <w:lang w:eastAsia="el-GR"/>
    </w:rPr>
  </w:style>
  <w:style w:type="paragraph" w:styleId="a5">
    <w:name w:val="header"/>
    <w:basedOn w:val="a"/>
    <w:link w:val="Char1"/>
    <w:uiPriority w:val="99"/>
    <w:unhideWhenUsed/>
    <w:rsid w:val="003C47FD"/>
    <w:pPr>
      <w:tabs>
        <w:tab w:val="center" w:pos="4153"/>
        <w:tab w:val="right" w:pos="8306"/>
      </w:tabs>
      <w:spacing w:after="0" w:line="240" w:lineRule="auto"/>
    </w:pPr>
  </w:style>
  <w:style w:type="character" w:customStyle="1" w:styleId="Char1">
    <w:name w:val="Κεφαλίδα Char"/>
    <w:basedOn w:val="a0"/>
    <w:link w:val="a5"/>
    <w:uiPriority w:val="99"/>
    <w:rsid w:val="003C47FD"/>
  </w:style>
  <w:style w:type="character" w:styleId="-">
    <w:name w:val="Hyperlink"/>
    <w:basedOn w:val="a0"/>
    <w:uiPriority w:val="99"/>
    <w:unhideWhenUsed/>
    <w:rsid w:val="003C47FD"/>
    <w:rPr>
      <w:color w:val="0000FF" w:themeColor="hyperlink"/>
      <w:u w:val="single"/>
    </w:rPr>
  </w:style>
  <w:style w:type="paragraph" w:styleId="a6">
    <w:name w:val="No Spacing"/>
    <w:uiPriority w:val="1"/>
    <w:qFormat/>
    <w:rsid w:val="00F06A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B6D"/>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2F4B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4B6D"/>
    <w:rPr>
      <w:rFonts w:ascii="Tahoma" w:hAnsi="Tahoma" w:cs="Tahoma"/>
      <w:sz w:val="16"/>
      <w:szCs w:val="16"/>
    </w:rPr>
  </w:style>
  <w:style w:type="paragraph" w:styleId="a4">
    <w:name w:val="footer"/>
    <w:basedOn w:val="a"/>
    <w:link w:val="Char0"/>
    <w:uiPriority w:val="99"/>
    <w:unhideWhenUsed/>
    <w:rsid w:val="003C47FD"/>
    <w:pPr>
      <w:tabs>
        <w:tab w:val="center" w:pos="4153"/>
        <w:tab w:val="right" w:pos="8306"/>
      </w:tabs>
      <w:spacing w:after="0" w:line="240" w:lineRule="auto"/>
    </w:pPr>
    <w:rPr>
      <w:rFonts w:eastAsiaTheme="minorEastAsia"/>
      <w:lang w:eastAsia="el-GR"/>
    </w:rPr>
  </w:style>
  <w:style w:type="character" w:customStyle="1" w:styleId="Char0">
    <w:name w:val="Υποσέλιδο Char"/>
    <w:basedOn w:val="a0"/>
    <w:link w:val="a4"/>
    <w:uiPriority w:val="99"/>
    <w:rsid w:val="003C47FD"/>
    <w:rPr>
      <w:rFonts w:eastAsiaTheme="minorEastAsia"/>
      <w:lang w:eastAsia="el-GR"/>
    </w:rPr>
  </w:style>
  <w:style w:type="paragraph" w:styleId="a5">
    <w:name w:val="header"/>
    <w:basedOn w:val="a"/>
    <w:link w:val="Char1"/>
    <w:uiPriority w:val="99"/>
    <w:unhideWhenUsed/>
    <w:rsid w:val="003C47FD"/>
    <w:pPr>
      <w:tabs>
        <w:tab w:val="center" w:pos="4153"/>
        <w:tab w:val="right" w:pos="8306"/>
      </w:tabs>
      <w:spacing w:after="0" w:line="240" w:lineRule="auto"/>
    </w:pPr>
  </w:style>
  <w:style w:type="character" w:customStyle="1" w:styleId="Char1">
    <w:name w:val="Κεφαλίδα Char"/>
    <w:basedOn w:val="a0"/>
    <w:link w:val="a5"/>
    <w:uiPriority w:val="99"/>
    <w:rsid w:val="003C47FD"/>
  </w:style>
  <w:style w:type="character" w:styleId="-">
    <w:name w:val="Hyperlink"/>
    <w:basedOn w:val="a0"/>
    <w:uiPriority w:val="99"/>
    <w:unhideWhenUsed/>
    <w:rsid w:val="003C47FD"/>
    <w:rPr>
      <w:color w:val="0000FF" w:themeColor="hyperlink"/>
      <w:u w:val="single"/>
    </w:rPr>
  </w:style>
  <w:style w:type="paragraph" w:styleId="a6">
    <w:name w:val="No Spacing"/>
    <w:uiPriority w:val="1"/>
    <w:qFormat/>
    <w:rsid w:val="00F06A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hyperlink" Target="http://www.espa.gr" TargetMode="External"/><Relationship Id="rId4" Type="http://schemas.openxmlformats.org/officeDocument/2006/relationships/hyperlink" Target="http://www.epanad.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4902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Kovaiou</dc:creator>
  <cp:lastModifiedBy>Vassi Leontari</cp:lastModifiedBy>
  <cp:revision>2</cp:revision>
  <dcterms:created xsi:type="dcterms:W3CDTF">2015-05-28T12:31:00Z</dcterms:created>
  <dcterms:modified xsi:type="dcterms:W3CDTF">2015-05-28T12:31:00Z</dcterms:modified>
</cp:coreProperties>
</file>